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BF" w:rsidRPr="00B7764B" w:rsidRDefault="00E811BF" w:rsidP="002146A0">
      <w:pPr>
        <w:ind w:right="-143"/>
        <w:jc w:val="center"/>
        <w:rPr>
          <w:spacing w:val="-2"/>
          <w:sz w:val="28"/>
          <w:szCs w:val="28"/>
        </w:rPr>
      </w:pPr>
      <w:r w:rsidRPr="00B7764B">
        <w:rPr>
          <w:spacing w:val="-2"/>
          <w:sz w:val="28"/>
          <w:szCs w:val="28"/>
        </w:rPr>
        <w:t>Міністерство освіти і науки України</w:t>
      </w:r>
    </w:p>
    <w:p w:rsidR="00E811BF" w:rsidRPr="00B7764B" w:rsidRDefault="00E811BF" w:rsidP="002146A0">
      <w:pPr>
        <w:pStyle w:val="12"/>
        <w:tabs>
          <w:tab w:val="left" w:pos="-24"/>
          <w:tab w:val="left" w:pos="864"/>
          <w:tab w:val="left" w:pos="1146"/>
        </w:tabs>
        <w:spacing w:line="240" w:lineRule="auto"/>
        <w:ind w:firstLine="0"/>
        <w:jc w:val="center"/>
        <w:rPr>
          <w:spacing w:val="-2"/>
          <w:szCs w:val="28"/>
        </w:rPr>
      </w:pPr>
      <w:r w:rsidRPr="00B7764B">
        <w:rPr>
          <w:spacing w:val="-2"/>
          <w:szCs w:val="28"/>
        </w:rPr>
        <w:t>Національний технічний університет</w:t>
      </w:r>
    </w:p>
    <w:p w:rsidR="00E811BF" w:rsidRPr="00B7764B" w:rsidRDefault="00E811BF" w:rsidP="002146A0">
      <w:pPr>
        <w:pStyle w:val="12"/>
        <w:tabs>
          <w:tab w:val="left" w:pos="-24"/>
          <w:tab w:val="left" w:pos="864"/>
          <w:tab w:val="left" w:pos="1146"/>
        </w:tabs>
        <w:spacing w:line="240" w:lineRule="auto"/>
        <w:ind w:firstLine="0"/>
        <w:jc w:val="center"/>
        <w:rPr>
          <w:spacing w:val="-2"/>
          <w:szCs w:val="28"/>
        </w:rPr>
      </w:pPr>
      <w:r w:rsidRPr="00B7764B">
        <w:rPr>
          <w:spacing w:val="-2"/>
          <w:szCs w:val="28"/>
        </w:rPr>
        <w:t>«Дніпровська політехніка»</w:t>
      </w:r>
    </w:p>
    <w:p w:rsidR="00E811BF" w:rsidRPr="00B7764B"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B7764B"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B7764B" w:rsidRDefault="00E811BF" w:rsidP="002146A0">
      <w:pPr>
        <w:spacing w:before="120" w:after="120"/>
        <w:jc w:val="center"/>
        <w:rPr>
          <w:bCs/>
          <w:sz w:val="28"/>
          <w:szCs w:val="28"/>
        </w:rPr>
      </w:pPr>
      <w:r w:rsidRPr="00B7764B">
        <w:rPr>
          <w:bCs/>
          <w:sz w:val="28"/>
          <w:szCs w:val="28"/>
        </w:rPr>
        <w:t xml:space="preserve">Кафедра </w:t>
      </w:r>
      <w:r w:rsidR="00111BBE" w:rsidRPr="00B7764B">
        <w:rPr>
          <w:bCs/>
          <w:sz w:val="28"/>
          <w:szCs w:val="28"/>
        </w:rPr>
        <w:t>У</w:t>
      </w:r>
      <w:r w:rsidR="00FC0BA6" w:rsidRPr="00B7764B">
        <w:rPr>
          <w:bCs/>
          <w:sz w:val="28"/>
          <w:szCs w:val="28"/>
        </w:rPr>
        <w:t>правління на транспорті</w:t>
      </w:r>
    </w:p>
    <w:tbl>
      <w:tblPr>
        <w:tblW w:w="0" w:type="auto"/>
        <w:tblLayout w:type="fixed"/>
        <w:tblLook w:val="00A0"/>
      </w:tblPr>
      <w:tblGrid>
        <w:gridCol w:w="4928"/>
        <w:gridCol w:w="4926"/>
      </w:tblGrid>
      <w:tr w:rsidR="00E811BF" w:rsidRPr="00B7764B" w:rsidTr="00BD4E68">
        <w:trPr>
          <w:trHeight w:val="1458"/>
        </w:trPr>
        <w:tc>
          <w:tcPr>
            <w:tcW w:w="4928" w:type="dxa"/>
          </w:tcPr>
          <w:p w:rsidR="00E811BF" w:rsidRPr="00B7764B" w:rsidRDefault="00E811BF" w:rsidP="00BD4E68">
            <w:pPr>
              <w:ind w:left="34"/>
              <w:jc w:val="center"/>
              <w:rPr>
                <w:b/>
                <w:i/>
                <w:sz w:val="28"/>
                <w:szCs w:val="28"/>
              </w:rPr>
            </w:pPr>
          </w:p>
        </w:tc>
        <w:tc>
          <w:tcPr>
            <w:tcW w:w="4926" w:type="dxa"/>
          </w:tcPr>
          <w:p w:rsidR="00E811BF" w:rsidRPr="00B7764B" w:rsidRDefault="00E811BF" w:rsidP="00BD4E68">
            <w:pPr>
              <w:ind w:left="34"/>
              <w:jc w:val="center"/>
              <w:rPr>
                <w:b/>
              </w:rPr>
            </w:pPr>
          </w:p>
          <w:p w:rsidR="00E811BF" w:rsidRPr="00B7764B" w:rsidRDefault="00E811BF" w:rsidP="00BD4E68">
            <w:pPr>
              <w:ind w:left="34"/>
              <w:jc w:val="center"/>
              <w:rPr>
                <w:b/>
              </w:rPr>
            </w:pPr>
            <w:r w:rsidRPr="00B7764B">
              <w:rPr>
                <w:b/>
                <w:sz w:val="22"/>
                <w:szCs w:val="22"/>
              </w:rPr>
              <w:t>«</w:t>
            </w:r>
            <w:r w:rsidRPr="00B7764B">
              <w:rPr>
                <w:b/>
              </w:rPr>
              <w:t>ЗАТВЕРДЖЕНО»</w:t>
            </w:r>
          </w:p>
          <w:p w:rsidR="00E811BF" w:rsidRPr="00B7764B" w:rsidRDefault="00E811BF" w:rsidP="00BD4E68">
            <w:pPr>
              <w:spacing w:after="120"/>
              <w:ind w:left="34"/>
              <w:jc w:val="center"/>
              <w:rPr>
                <w:bCs/>
                <w:spacing w:val="-8"/>
              </w:rPr>
            </w:pPr>
            <w:r w:rsidRPr="00B7764B">
              <w:rPr>
                <w:bCs/>
                <w:spacing w:val="-8"/>
              </w:rPr>
              <w:t xml:space="preserve">завідувач кафедри </w:t>
            </w:r>
          </w:p>
          <w:p w:rsidR="00E811BF" w:rsidRPr="00B7764B" w:rsidRDefault="00FC0BA6" w:rsidP="00111BBE">
            <w:pPr>
              <w:spacing w:after="240"/>
              <w:ind w:left="34"/>
              <w:jc w:val="center"/>
              <w:rPr>
                <w:b/>
                <w:i/>
                <w:sz w:val="28"/>
                <w:szCs w:val="28"/>
              </w:rPr>
            </w:pPr>
            <w:r w:rsidRPr="00B7764B">
              <w:t>Таран І</w:t>
            </w:r>
            <w:r w:rsidR="00E811BF" w:rsidRPr="00B7764B">
              <w:t>.О. _________ «____»____________20</w:t>
            </w:r>
            <w:r w:rsidR="00111BBE" w:rsidRPr="00B7764B">
              <w:t>_____</w:t>
            </w:r>
            <w:r w:rsidR="00E811BF" w:rsidRPr="00B7764B">
              <w:t xml:space="preserve"> року</w:t>
            </w:r>
          </w:p>
        </w:tc>
      </w:tr>
    </w:tbl>
    <w:p w:rsidR="00E811BF" w:rsidRPr="00B7764B" w:rsidRDefault="00E811BF" w:rsidP="00C323D7">
      <w:pPr>
        <w:jc w:val="center"/>
        <w:rPr>
          <w:b/>
          <w:sz w:val="28"/>
          <w:szCs w:val="28"/>
        </w:rPr>
      </w:pPr>
      <w:r w:rsidRPr="00B7764B">
        <w:rPr>
          <w:b/>
          <w:sz w:val="28"/>
          <w:szCs w:val="28"/>
        </w:rPr>
        <w:t>РОБОЧА ПРОГРАМА НАВЧАЛЬНОЇ ДИСЦИПЛІНИ</w:t>
      </w:r>
    </w:p>
    <w:p w:rsidR="00E811BF" w:rsidRPr="00B7764B" w:rsidRDefault="00E811BF" w:rsidP="00C323D7">
      <w:pPr>
        <w:pStyle w:val="a3"/>
        <w:spacing w:before="120" w:after="120"/>
        <w:jc w:val="center"/>
        <w:rPr>
          <w:b w:val="0"/>
          <w:i/>
          <w:sz w:val="28"/>
          <w:szCs w:val="28"/>
        </w:rPr>
      </w:pPr>
      <w:r w:rsidRPr="00B7764B">
        <w:rPr>
          <w:b w:val="0"/>
          <w:sz w:val="28"/>
          <w:szCs w:val="28"/>
        </w:rPr>
        <w:t>«</w:t>
      </w:r>
      <w:r w:rsidR="004649F9" w:rsidRPr="00B7764B">
        <w:rPr>
          <w:b w:val="0"/>
          <w:sz w:val="28"/>
          <w:szCs w:val="28"/>
        </w:rPr>
        <w:t>Автострахування</w:t>
      </w:r>
      <w:r w:rsidRPr="00B7764B">
        <w:rPr>
          <w:b w:val="0"/>
          <w:sz w:val="28"/>
          <w:szCs w:val="28"/>
        </w:rPr>
        <w:t>»</w:t>
      </w:r>
    </w:p>
    <w:p w:rsidR="00E811BF" w:rsidRPr="00B7764B" w:rsidRDefault="00E811BF" w:rsidP="00C323D7">
      <w:pPr>
        <w:spacing w:line="216" w:lineRule="auto"/>
        <w:ind w:firstLine="284"/>
        <w:rPr>
          <w:sz w:val="22"/>
          <w:szCs w:val="22"/>
        </w:rPr>
      </w:pPr>
    </w:p>
    <w:tbl>
      <w:tblPr>
        <w:tblW w:w="5000" w:type="pct"/>
        <w:tblLook w:val="00A0"/>
      </w:tblPr>
      <w:tblGrid>
        <w:gridCol w:w="4738"/>
        <w:gridCol w:w="4956"/>
      </w:tblGrid>
      <w:tr w:rsidR="00E811BF" w:rsidRPr="00B7764B" w:rsidTr="00111BBE">
        <w:tc>
          <w:tcPr>
            <w:tcW w:w="2444" w:type="pct"/>
            <w:tcMar>
              <w:left w:w="28" w:type="dxa"/>
              <w:right w:w="28" w:type="dxa"/>
            </w:tcMar>
            <w:vAlign w:val="center"/>
          </w:tcPr>
          <w:p w:rsidR="00E811BF" w:rsidRPr="00B7764B" w:rsidRDefault="00E811BF" w:rsidP="003C39AD">
            <w:r w:rsidRPr="00B7764B">
              <w:t>Галузь знань</w:t>
            </w:r>
            <w:r w:rsidR="003C39AD" w:rsidRPr="00B7764B">
              <w:t>…………………………………..</w:t>
            </w:r>
          </w:p>
        </w:tc>
        <w:tc>
          <w:tcPr>
            <w:tcW w:w="2556" w:type="pct"/>
            <w:tcMar>
              <w:left w:w="28" w:type="dxa"/>
              <w:right w:w="28" w:type="dxa"/>
            </w:tcMar>
            <w:vAlign w:val="center"/>
          </w:tcPr>
          <w:p w:rsidR="00E811BF" w:rsidRPr="00B7764B" w:rsidRDefault="00FC0BA6" w:rsidP="00E16396">
            <w:r w:rsidRPr="00B7764B">
              <w:t xml:space="preserve">27 </w:t>
            </w:r>
            <w:r w:rsidR="003B614E" w:rsidRPr="00B7764B">
              <w:t>Транспорт</w:t>
            </w:r>
          </w:p>
        </w:tc>
      </w:tr>
      <w:tr w:rsidR="00E811BF" w:rsidRPr="00B7764B" w:rsidTr="00111BBE">
        <w:tc>
          <w:tcPr>
            <w:tcW w:w="2444" w:type="pct"/>
            <w:tcMar>
              <w:left w:w="28" w:type="dxa"/>
              <w:right w:w="28" w:type="dxa"/>
            </w:tcMar>
            <w:vAlign w:val="center"/>
          </w:tcPr>
          <w:p w:rsidR="00E811BF" w:rsidRPr="00B7764B" w:rsidRDefault="003C39AD" w:rsidP="00E414AB">
            <w:r w:rsidRPr="00B7764B">
              <w:t>Спеціальність…………………...</w:t>
            </w:r>
            <w:r w:rsidR="00E811BF" w:rsidRPr="00B7764B">
              <w:t>……………...</w:t>
            </w:r>
          </w:p>
        </w:tc>
        <w:tc>
          <w:tcPr>
            <w:tcW w:w="2556" w:type="pct"/>
            <w:tcMar>
              <w:left w:w="28" w:type="dxa"/>
              <w:right w:w="28" w:type="dxa"/>
            </w:tcMar>
            <w:vAlign w:val="center"/>
          </w:tcPr>
          <w:p w:rsidR="00E811BF" w:rsidRPr="00B7764B" w:rsidRDefault="00FC0BA6" w:rsidP="00E16396">
            <w:r w:rsidRPr="00B7764B">
              <w:t>275 Транспортні технології (на автомобільному транспорті)</w:t>
            </w:r>
          </w:p>
        </w:tc>
      </w:tr>
      <w:tr w:rsidR="00E811BF" w:rsidRPr="00B7764B" w:rsidTr="00111BBE">
        <w:tc>
          <w:tcPr>
            <w:tcW w:w="2444" w:type="pct"/>
            <w:tcMar>
              <w:left w:w="28" w:type="dxa"/>
              <w:right w:w="28" w:type="dxa"/>
            </w:tcMar>
            <w:vAlign w:val="center"/>
          </w:tcPr>
          <w:p w:rsidR="00E811BF" w:rsidRPr="00B7764B" w:rsidRDefault="00E811BF" w:rsidP="00E414AB">
            <w:r w:rsidRPr="00B7764B">
              <w:t>Освітній рівень</w:t>
            </w:r>
            <w:r w:rsidR="003C39AD" w:rsidRPr="00B7764B">
              <w:t>…………………..</w:t>
            </w:r>
            <w:r w:rsidRPr="00B7764B">
              <w:t>…………….</w:t>
            </w:r>
          </w:p>
        </w:tc>
        <w:tc>
          <w:tcPr>
            <w:tcW w:w="2556" w:type="pct"/>
            <w:tcMar>
              <w:left w:w="28" w:type="dxa"/>
              <w:right w:w="28" w:type="dxa"/>
            </w:tcMar>
            <w:vAlign w:val="center"/>
          </w:tcPr>
          <w:p w:rsidR="00E811BF" w:rsidRPr="00B7764B" w:rsidRDefault="00E811BF" w:rsidP="00E16396">
            <w:r w:rsidRPr="00B7764B">
              <w:t>магістр</w:t>
            </w:r>
          </w:p>
        </w:tc>
      </w:tr>
      <w:tr w:rsidR="00111BBE" w:rsidRPr="00B7764B" w:rsidTr="00111BBE">
        <w:tc>
          <w:tcPr>
            <w:tcW w:w="2444" w:type="pct"/>
            <w:tcMar>
              <w:left w:w="28" w:type="dxa"/>
              <w:right w:w="28" w:type="dxa"/>
            </w:tcMar>
          </w:tcPr>
          <w:p w:rsidR="00111BBE" w:rsidRPr="00B7764B" w:rsidRDefault="00111BBE" w:rsidP="00A63728">
            <w:r w:rsidRPr="00B7764B">
              <w:t>Статус ………………………</w:t>
            </w:r>
          </w:p>
        </w:tc>
        <w:tc>
          <w:tcPr>
            <w:tcW w:w="2556" w:type="pct"/>
            <w:tcMar>
              <w:left w:w="28" w:type="dxa"/>
              <w:right w:w="28" w:type="dxa"/>
            </w:tcMar>
            <w:vAlign w:val="center"/>
          </w:tcPr>
          <w:p w:rsidR="00111BBE" w:rsidRPr="00B7764B" w:rsidRDefault="00111BBE" w:rsidP="008776D1">
            <w:r w:rsidRPr="00B7764B">
              <w:t>вибіркова</w:t>
            </w:r>
          </w:p>
        </w:tc>
      </w:tr>
      <w:tr w:rsidR="00111BBE" w:rsidRPr="00B7764B" w:rsidTr="00111BBE">
        <w:tc>
          <w:tcPr>
            <w:tcW w:w="2444" w:type="pct"/>
            <w:tcMar>
              <w:left w:w="28" w:type="dxa"/>
              <w:right w:w="28" w:type="dxa"/>
            </w:tcMar>
          </w:tcPr>
          <w:p w:rsidR="00111BBE" w:rsidRPr="00B7764B" w:rsidRDefault="00111BBE" w:rsidP="00A63728">
            <w:r w:rsidRPr="00B7764B">
              <w:t>Загальний обсяг ..……………………..……….</w:t>
            </w:r>
          </w:p>
        </w:tc>
        <w:tc>
          <w:tcPr>
            <w:tcW w:w="2556" w:type="pct"/>
            <w:tcMar>
              <w:left w:w="28" w:type="dxa"/>
              <w:right w:w="28" w:type="dxa"/>
            </w:tcMar>
          </w:tcPr>
          <w:p w:rsidR="00111BBE" w:rsidRPr="00B7764B" w:rsidRDefault="00B3398B" w:rsidP="004649F9">
            <w:r w:rsidRPr="00B7764B">
              <w:rPr>
                <w:lang w:val="ru-RU"/>
              </w:rPr>
              <w:t>4</w:t>
            </w:r>
            <w:r w:rsidR="004649F9" w:rsidRPr="00B7764B">
              <w:rPr>
                <w:lang w:val="ru-RU"/>
              </w:rPr>
              <w:t>,5</w:t>
            </w:r>
            <w:r w:rsidR="00111BBE" w:rsidRPr="00B7764B">
              <w:t xml:space="preserve"> кредитів ЕСТS (</w:t>
            </w:r>
            <w:r w:rsidRPr="00B7764B">
              <w:rPr>
                <w:lang w:val="ru-RU"/>
              </w:rPr>
              <w:t>1</w:t>
            </w:r>
            <w:r w:rsidR="004649F9" w:rsidRPr="00B7764B">
              <w:rPr>
                <w:lang w:val="ru-RU"/>
              </w:rPr>
              <w:t>35</w:t>
            </w:r>
            <w:r w:rsidR="00111BBE" w:rsidRPr="00B7764B">
              <w:t xml:space="preserve"> годин)</w:t>
            </w:r>
          </w:p>
        </w:tc>
      </w:tr>
      <w:tr w:rsidR="00111BBE" w:rsidRPr="00B7764B" w:rsidTr="00111BBE">
        <w:tc>
          <w:tcPr>
            <w:tcW w:w="2444" w:type="pct"/>
            <w:tcMar>
              <w:left w:w="28" w:type="dxa"/>
              <w:right w:w="28" w:type="dxa"/>
            </w:tcMar>
          </w:tcPr>
          <w:p w:rsidR="00111BBE" w:rsidRPr="00B7764B" w:rsidRDefault="00111BBE" w:rsidP="003C39AD">
            <w:r w:rsidRPr="00B7764B">
              <w:t>Форма підсумкового контролю...…………..</w:t>
            </w:r>
          </w:p>
        </w:tc>
        <w:tc>
          <w:tcPr>
            <w:tcW w:w="2556" w:type="pct"/>
            <w:tcMar>
              <w:left w:w="28" w:type="dxa"/>
              <w:right w:w="28" w:type="dxa"/>
            </w:tcMar>
          </w:tcPr>
          <w:p w:rsidR="00111BBE" w:rsidRPr="00B7764B" w:rsidRDefault="004649F9" w:rsidP="004649F9">
            <w:r w:rsidRPr="00B7764B">
              <w:t>іспит</w:t>
            </w:r>
          </w:p>
        </w:tc>
      </w:tr>
      <w:tr w:rsidR="00111BBE" w:rsidRPr="00B7764B" w:rsidTr="00111BBE">
        <w:tc>
          <w:tcPr>
            <w:tcW w:w="2444" w:type="pct"/>
            <w:tcMar>
              <w:left w:w="28" w:type="dxa"/>
              <w:right w:w="28" w:type="dxa"/>
            </w:tcMar>
          </w:tcPr>
          <w:p w:rsidR="00111BBE" w:rsidRPr="00B7764B" w:rsidRDefault="00111BBE" w:rsidP="004762A7">
            <w:r w:rsidRPr="00B7764B">
              <w:t>Термін викладання ……………………..……..</w:t>
            </w:r>
          </w:p>
        </w:tc>
        <w:tc>
          <w:tcPr>
            <w:tcW w:w="2556" w:type="pct"/>
            <w:tcMar>
              <w:left w:w="28" w:type="dxa"/>
              <w:right w:w="28" w:type="dxa"/>
            </w:tcMar>
          </w:tcPr>
          <w:p w:rsidR="00111BBE" w:rsidRPr="00B7764B" w:rsidRDefault="004649F9" w:rsidP="004762A7">
            <w:r w:rsidRPr="00B7764B">
              <w:rPr>
                <w:sz w:val="22"/>
                <w:szCs w:val="22"/>
              </w:rPr>
              <w:t>2</w:t>
            </w:r>
            <w:r w:rsidR="00111BBE" w:rsidRPr="00B7764B">
              <w:rPr>
                <w:sz w:val="22"/>
                <w:szCs w:val="22"/>
              </w:rPr>
              <w:t>-й семестр</w:t>
            </w:r>
          </w:p>
        </w:tc>
      </w:tr>
      <w:tr w:rsidR="00111BBE" w:rsidRPr="00B7764B" w:rsidTr="00111BBE">
        <w:tc>
          <w:tcPr>
            <w:tcW w:w="2444" w:type="pct"/>
            <w:tcMar>
              <w:left w:w="28" w:type="dxa"/>
              <w:right w:w="28" w:type="dxa"/>
            </w:tcMar>
          </w:tcPr>
          <w:p w:rsidR="00111BBE" w:rsidRPr="00B7764B" w:rsidRDefault="00111BBE" w:rsidP="004762A7">
            <w:r w:rsidRPr="00B7764B">
              <w:rPr>
                <w:sz w:val="22"/>
                <w:szCs w:val="22"/>
              </w:rPr>
              <w:t>Мова викладання……………………..…………….</w:t>
            </w:r>
          </w:p>
        </w:tc>
        <w:tc>
          <w:tcPr>
            <w:tcW w:w="2556" w:type="pct"/>
            <w:tcMar>
              <w:left w:w="28" w:type="dxa"/>
              <w:right w:w="28" w:type="dxa"/>
            </w:tcMar>
          </w:tcPr>
          <w:p w:rsidR="00111BBE" w:rsidRPr="00B7764B" w:rsidRDefault="00111BBE" w:rsidP="004762A7">
            <w:r w:rsidRPr="00B7764B">
              <w:rPr>
                <w:sz w:val="22"/>
                <w:szCs w:val="22"/>
              </w:rPr>
              <w:t>українська</w:t>
            </w:r>
          </w:p>
        </w:tc>
      </w:tr>
    </w:tbl>
    <w:p w:rsidR="00E811BF" w:rsidRPr="00B7764B" w:rsidRDefault="00E811BF" w:rsidP="00C323D7">
      <w:pPr>
        <w:spacing w:before="80"/>
      </w:pPr>
    </w:p>
    <w:p w:rsidR="00E811BF" w:rsidRPr="00B7764B" w:rsidRDefault="00E811BF" w:rsidP="00C30003">
      <w:pPr>
        <w:spacing w:before="80"/>
        <w:ind w:firstLine="1843"/>
        <w:rPr>
          <w:i/>
          <w:sz w:val="16"/>
          <w:szCs w:val="16"/>
        </w:rPr>
      </w:pPr>
      <w:r w:rsidRPr="00B7764B">
        <w:t xml:space="preserve">Викладачі: </w:t>
      </w:r>
      <w:r w:rsidR="00FC0BA6" w:rsidRPr="00B7764B">
        <w:rPr>
          <w:u w:val="single"/>
        </w:rPr>
        <w:t xml:space="preserve">к.т.н., доцент </w:t>
      </w:r>
      <w:r w:rsidR="001409D8" w:rsidRPr="00B7764B">
        <w:rPr>
          <w:u w:val="single"/>
        </w:rPr>
        <w:t>Дерюгін</w:t>
      </w:r>
      <w:r w:rsidR="00FC0BA6" w:rsidRPr="00B7764B">
        <w:rPr>
          <w:u w:val="single"/>
        </w:rPr>
        <w:t xml:space="preserve"> О.В.</w:t>
      </w:r>
      <w:r w:rsidRPr="00B7764B">
        <w:t xml:space="preserve"> </w:t>
      </w:r>
    </w:p>
    <w:p w:rsidR="00E811BF" w:rsidRPr="00B7764B" w:rsidRDefault="00E811BF" w:rsidP="00C323D7">
      <w:pPr>
        <w:jc w:val="center"/>
        <w:rPr>
          <w:i/>
          <w:sz w:val="16"/>
          <w:szCs w:val="16"/>
        </w:rPr>
      </w:pPr>
    </w:p>
    <w:p w:rsidR="00E811BF" w:rsidRPr="00B7764B" w:rsidRDefault="00E811BF" w:rsidP="004762A7">
      <w:pPr>
        <w:ind w:left="1134"/>
        <w:jc w:val="center"/>
        <w:rPr>
          <w:sz w:val="22"/>
          <w:szCs w:val="22"/>
        </w:rPr>
      </w:pPr>
      <w:r w:rsidRPr="00B7764B">
        <w:rPr>
          <w:sz w:val="22"/>
          <w:szCs w:val="22"/>
        </w:rPr>
        <w:t>Пролонговано: на 20__/20__ н.р. __________(___________) «__»___ 20__р.</w:t>
      </w:r>
    </w:p>
    <w:p w:rsidR="00E811BF" w:rsidRPr="00B7764B" w:rsidRDefault="00E811BF" w:rsidP="004762A7">
      <w:pPr>
        <w:ind w:left="1134"/>
        <w:jc w:val="center"/>
        <w:rPr>
          <w:sz w:val="22"/>
          <w:szCs w:val="22"/>
          <w:vertAlign w:val="superscript"/>
        </w:rPr>
      </w:pPr>
      <w:r w:rsidRPr="00B7764B">
        <w:rPr>
          <w:sz w:val="22"/>
          <w:szCs w:val="22"/>
          <w:vertAlign w:val="superscript"/>
        </w:rPr>
        <w:t xml:space="preserve">                                              (підпис, ПІБ, дата)</w:t>
      </w:r>
    </w:p>
    <w:p w:rsidR="00E811BF" w:rsidRPr="00B7764B" w:rsidRDefault="00E811BF" w:rsidP="004762A7">
      <w:pPr>
        <w:ind w:left="1134"/>
        <w:jc w:val="center"/>
        <w:rPr>
          <w:sz w:val="22"/>
          <w:szCs w:val="22"/>
        </w:rPr>
      </w:pPr>
      <w:r w:rsidRPr="00B7764B">
        <w:rPr>
          <w:sz w:val="22"/>
          <w:szCs w:val="22"/>
        </w:rPr>
        <w:t xml:space="preserve">                           на 20__/20__ н.р. __________(___________) «__»___ 20__р.</w:t>
      </w:r>
    </w:p>
    <w:p w:rsidR="00E811BF" w:rsidRPr="00B7764B" w:rsidRDefault="00E811BF" w:rsidP="004762A7">
      <w:pPr>
        <w:ind w:left="1134"/>
        <w:jc w:val="center"/>
        <w:rPr>
          <w:sz w:val="22"/>
          <w:szCs w:val="22"/>
          <w:vertAlign w:val="superscript"/>
        </w:rPr>
      </w:pPr>
      <w:r w:rsidRPr="00B7764B">
        <w:rPr>
          <w:sz w:val="22"/>
          <w:szCs w:val="22"/>
          <w:vertAlign w:val="superscript"/>
        </w:rPr>
        <w:t xml:space="preserve">                                         (підпис, ПІБ, дата)</w:t>
      </w:r>
    </w:p>
    <w:p w:rsidR="00E811BF" w:rsidRPr="00B7764B" w:rsidRDefault="00E811BF" w:rsidP="004762A7">
      <w:pPr>
        <w:ind w:left="1134"/>
        <w:jc w:val="center"/>
        <w:rPr>
          <w:sz w:val="22"/>
          <w:szCs w:val="22"/>
          <w:vertAlign w:val="superscript"/>
        </w:rPr>
      </w:pPr>
    </w:p>
    <w:p w:rsidR="00E811BF" w:rsidRPr="00B7764B" w:rsidRDefault="00E811BF" w:rsidP="002146A0">
      <w:pPr>
        <w:spacing w:before="120" w:after="120"/>
        <w:jc w:val="center"/>
        <w:rPr>
          <w:b/>
          <w:bCs/>
          <w:sz w:val="28"/>
          <w:szCs w:val="28"/>
        </w:rPr>
      </w:pPr>
    </w:p>
    <w:p w:rsidR="00E811BF" w:rsidRPr="00B7764B" w:rsidRDefault="00E811BF" w:rsidP="002146A0">
      <w:pPr>
        <w:spacing w:before="120" w:after="120"/>
        <w:jc w:val="center"/>
        <w:rPr>
          <w:b/>
          <w:bCs/>
          <w:sz w:val="28"/>
          <w:szCs w:val="28"/>
        </w:rPr>
      </w:pPr>
    </w:p>
    <w:p w:rsidR="00E811BF" w:rsidRPr="00B7764B" w:rsidRDefault="00E811BF" w:rsidP="002146A0">
      <w:pPr>
        <w:spacing w:before="120" w:after="120"/>
        <w:jc w:val="center"/>
        <w:rPr>
          <w:b/>
          <w:bCs/>
          <w:sz w:val="28"/>
          <w:szCs w:val="28"/>
        </w:rPr>
      </w:pPr>
    </w:p>
    <w:p w:rsidR="00E811BF" w:rsidRPr="00B7764B" w:rsidRDefault="00E811BF" w:rsidP="00E50E08">
      <w:pPr>
        <w:tabs>
          <w:tab w:val="left" w:pos="4253"/>
        </w:tabs>
        <w:jc w:val="center"/>
        <w:rPr>
          <w:bCs/>
          <w:sz w:val="28"/>
          <w:szCs w:val="28"/>
        </w:rPr>
      </w:pPr>
      <w:r w:rsidRPr="00B7764B">
        <w:rPr>
          <w:bCs/>
          <w:sz w:val="28"/>
          <w:szCs w:val="28"/>
        </w:rPr>
        <w:t>Дніпро</w:t>
      </w:r>
    </w:p>
    <w:p w:rsidR="00E811BF" w:rsidRPr="00B7764B" w:rsidRDefault="00E811BF" w:rsidP="00E50E08">
      <w:pPr>
        <w:tabs>
          <w:tab w:val="left" w:pos="4253"/>
        </w:tabs>
        <w:jc w:val="center"/>
        <w:rPr>
          <w:bCs/>
          <w:sz w:val="28"/>
          <w:szCs w:val="28"/>
        </w:rPr>
      </w:pPr>
      <w:r w:rsidRPr="00B7764B">
        <w:rPr>
          <w:bCs/>
          <w:sz w:val="28"/>
          <w:szCs w:val="28"/>
        </w:rPr>
        <w:t>НТУ «ДП»</w:t>
      </w:r>
    </w:p>
    <w:p w:rsidR="00E811BF" w:rsidRPr="00B7764B" w:rsidRDefault="00E811BF" w:rsidP="00E50E08">
      <w:pPr>
        <w:tabs>
          <w:tab w:val="left" w:pos="4253"/>
        </w:tabs>
        <w:jc w:val="center"/>
        <w:rPr>
          <w:sz w:val="28"/>
          <w:szCs w:val="28"/>
        </w:rPr>
      </w:pPr>
      <w:r w:rsidRPr="00B7764B">
        <w:rPr>
          <w:bCs/>
          <w:sz w:val="28"/>
          <w:szCs w:val="28"/>
        </w:rPr>
        <w:t>20</w:t>
      </w:r>
      <w:r w:rsidRPr="00B7764B">
        <w:rPr>
          <w:bCs/>
          <w:sz w:val="28"/>
          <w:szCs w:val="28"/>
          <w:u w:val="single"/>
        </w:rPr>
        <w:t>1</w:t>
      </w:r>
      <w:r w:rsidR="00264B30" w:rsidRPr="00B7764B">
        <w:rPr>
          <w:bCs/>
          <w:sz w:val="28"/>
          <w:szCs w:val="28"/>
          <w:u w:val="single"/>
        </w:rPr>
        <w:t>9</w:t>
      </w:r>
    </w:p>
    <w:p w:rsidR="00E811BF" w:rsidRPr="00B7764B" w:rsidRDefault="00E811BF" w:rsidP="00C30003">
      <w:pPr>
        <w:spacing w:before="120"/>
        <w:jc w:val="center"/>
        <w:rPr>
          <w:sz w:val="28"/>
          <w:szCs w:val="28"/>
        </w:rPr>
      </w:pPr>
      <w:r w:rsidRPr="00B7764B">
        <w:rPr>
          <w:b/>
          <w:sz w:val="28"/>
          <w:szCs w:val="28"/>
        </w:rPr>
        <w:br w:type="page"/>
      </w:r>
    </w:p>
    <w:p w:rsidR="00E811BF" w:rsidRPr="00B7764B" w:rsidRDefault="00E811BF" w:rsidP="00225B42">
      <w:pPr>
        <w:pStyle w:val="a3"/>
        <w:ind w:firstLine="567"/>
        <w:jc w:val="both"/>
        <w:rPr>
          <w:rFonts w:eastAsia="TimesNewRoman"/>
          <w:b w:val="0"/>
          <w:sz w:val="28"/>
          <w:szCs w:val="28"/>
        </w:rPr>
      </w:pPr>
      <w:r w:rsidRPr="00B7764B">
        <w:rPr>
          <w:b w:val="0"/>
          <w:sz w:val="28"/>
          <w:szCs w:val="28"/>
        </w:rPr>
        <w:lastRenderedPageBreak/>
        <w:t>Робоча програма навчальної дисципліни «</w:t>
      </w:r>
      <w:r w:rsidR="004649F9" w:rsidRPr="00B7764B">
        <w:rPr>
          <w:b w:val="0"/>
          <w:sz w:val="28"/>
          <w:szCs w:val="28"/>
        </w:rPr>
        <w:t>Автострахування</w:t>
      </w:r>
      <w:r w:rsidRPr="00B7764B">
        <w:rPr>
          <w:b w:val="0"/>
          <w:sz w:val="28"/>
          <w:szCs w:val="28"/>
        </w:rPr>
        <w:t xml:space="preserve">» для магістрів спеціальності </w:t>
      </w:r>
      <w:r w:rsidR="00FC0BA6" w:rsidRPr="00B7764B">
        <w:rPr>
          <w:b w:val="0"/>
          <w:sz w:val="28"/>
          <w:szCs w:val="28"/>
        </w:rPr>
        <w:t>275 Транспортні технології (на автомобільному транспорті)</w:t>
      </w:r>
      <w:r w:rsidRPr="00B7764B">
        <w:rPr>
          <w:b w:val="0"/>
          <w:sz w:val="28"/>
          <w:szCs w:val="28"/>
        </w:rPr>
        <w:t xml:space="preserve"> / Нац. техн. ун-т. «Дніпровська політехніка», каф. </w:t>
      </w:r>
      <w:r w:rsidR="001409D8" w:rsidRPr="00B7764B">
        <w:rPr>
          <w:b w:val="0"/>
          <w:sz w:val="28"/>
          <w:szCs w:val="28"/>
        </w:rPr>
        <w:t>У</w:t>
      </w:r>
      <w:r w:rsidR="0021300A" w:rsidRPr="00B7764B">
        <w:rPr>
          <w:b w:val="0"/>
          <w:sz w:val="28"/>
          <w:szCs w:val="28"/>
        </w:rPr>
        <w:t>правління  на транспорті</w:t>
      </w:r>
      <w:r w:rsidRPr="00B7764B">
        <w:rPr>
          <w:b w:val="0"/>
          <w:sz w:val="28"/>
          <w:szCs w:val="28"/>
        </w:rPr>
        <w:t>. – Д.: НТУ «ДП», 201</w:t>
      </w:r>
      <w:r w:rsidR="00507A0D" w:rsidRPr="00B7764B">
        <w:rPr>
          <w:b w:val="0"/>
          <w:sz w:val="28"/>
          <w:szCs w:val="28"/>
        </w:rPr>
        <w:t>9</w:t>
      </w:r>
      <w:r w:rsidRPr="00B7764B">
        <w:rPr>
          <w:b w:val="0"/>
          <w:sz w:val="28"/>
          <w:szCs w:val="28"/>
        </w:rPr>
        <w:t xml:space="preserve">. </w:t>
      </w:r>
      <w:r w:rsidRPr="00B7764B">
        <w:rPr>
          <w:rFonts w:eastAsia="TimesNewRoman"/>
          <w:b w:val="0"/>
          <w:sz w:val="28"/>
          <w:szCs w:val="28"/>
        </w:rPr>
        <w:t>– 1</w:t>
      </w:r>
      <w:r w:rsidR="00B7764B" w:rsidRPr="00B7764B">
        <w:rPr>
          <w:rFonts w:eastAsia="TimesNewRoman"/>
          <w:b w:val="0"/>
          <w:sz w:val="28"/>
          <w:szCs w:val="28"/>
        </w:rPr>
        <w:t>5</w:t>
      </w:r>
      <w:r w:rsidRPr="00B7764B">
        <w:rPr>
          <w:rFonts w:eastAsia="TimesNewRoman"/>
          <w:b w:val="0"/>
          <w:sz w:val="28"/>
          <w:szCs w:val="28"/>
        </w:rPr>
        <w:t xml:space="preserve"> с.</w:t>
      </w:r>
    </w:p>
    <w:p w:rsidR="00E811BF" w:rsidRPr="00B7764B" w:rsidRDefault="00E811BF" w:rsidP="00225B42">
      <w:pPr>
        <w:pStyle w:val="21"/>
        <w:suppressLineNumbers/>
        <w:suppressAutoHyphens/>
        <w:autoSpaceDE w:val="0"/>
        <w:autoSpaceDN w:val="0"/>
        <w:spacing w:before="240" w:after="120"/>
        <w:ind w:left="0" w:firstLine="567"/>
        <w:jc w:val="both"/>
        <w:rPr>
          <w:sz w:val="28"/>
          <w:szCs w:val="28"/>
        </w:rPr>
      </w:pPr>
      <w:r w:rsidRPr="00B7764B">
        <w:rPr>
          <w:sz w:val="28"/>
          <w:szCs w:val="28"/>
        </w:rPr>
        <w:t xml:space="preserve">Розробник – </w:t>
      </w:r>
      <w:r w:rsidR="001409D8" w:rsidRPr="00B7764B">
        <w:rPr>
          <w:sz w:val="28"/>
          <w:szCs w:val="28"/>
        </w:rPr>
        <w:t>Дерюгін</w:t>
      </w:r>
      <w:r w:rsidR="00FC0BA6" w:rsidRPr="00B7764B">
        <w:rPr>
          <w:sz w:val="28"/>
          <w:szCs w:val="28"/>
        </w:rPr>
        <w:t xml:space="preserve"> О.В.</w:t>
      </w:r>
    </w:p>
    <w:p w:rsidR="00E811BF" w:rsidRPr="00B7764B" w:rsidRDefault="00E811BF" w:rsidP="00E662D0">
      <w:pPr>
        <w:spacing w:before="240"/>
        <w:ind w:firstLine="567"/>
        <w:jc w:val="both"/>
        <w:rPr>
          <w:sz w:val="28"/>
          <w:szCs w:val="28"/>
        </w:rPr>
      </w:pPr>
      <w:r w:rsidRPr="00B7764B">
        <w:rPr>
          <w:sz w:val="28"/>
          <w:szCs w:val="28"/>
        </w:rPr>
        <w:t>Робоча програма регламентує:</w:t>
      </w:r>
    </w:p>
    <w:p w:rsidR="003C39AD" w:rsidRPr="00B7764B" w:rsidRDefault="003C39AD" w:rsidP="003C39AD">
      <w:pPr>
        <w:pStyle w:val="21"/>
        <w:spacing w:before="120"/>
        <w:ind w:left="0" w:firstLine="567"/>
        <w:jc w:val="both"/>
        <w:rPr>
          <w:sz w:val="28"/>
          <w:szCs w:val="28"/>
        </w:rPr>
      </w:pPr>
      <w:r w:rsidRPr="00B7764B">
        <w:rPr>
          <w:sz w:val="28"/>
          <w:szCs w:val="28"/>
        </w:rPr>
        <w:t xml:space="preserve">- </w:t>
      </w:r>
      <w:r w:rsidR="00E811BF" w:rsidRPr="00B7764B">
        <w:rPr>
          <w:sz w:val="28"/>
          <w:szCs w:val="28"/>
        </w:rPr>
        <w:t>мету дисципліни;</w:t>
      </w:r>
    </w:p>
    <w:p w:rsidR="00E811BF" w:rsidRPr="00B7764B" w:rsidRDefault="003C39AD" w:rsidP="003C39AD">
      <w:pPr>
        <w:pStyle w:val="21"/>
        <w:spacing w:before="120"/>
        <w:ind w:left="0" w:firstLine="567"/>
        <w:jc w:val="both"/>
        <w:rPr>
          <w:sz w:val="28"/>
          <w:szCs w:val="28"/>
        </w:rPr>
      </w:pPr>
      <w:r w:rsidRPr="00B7764B">
        <w:rPr>
          <w:sz w:val="28"/>
          <w:szCs w:val="28"/>
        </w:rPr>
        <w:t xml:space="preserve">- </w:t>
      </w:r>
      <w:r w:rsidR="00E811BF" w:rsidRPr="00B7764B">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3C39AD" w:rsidRPr="00B7764B" w:rsidRDefault="003C39AD" w:rsidP="003C39AD">
      <w:pPr>
        <w:pStyle w:val="21"/>
        <w:ind w:left="0" w:firstLine="567"/>
        <w:jc w:val="both"/>
        <w:rPr>
          <w:sz w:val="28"/>
          <w:szCs w:val="28"/>
        </w:rPr>
      </w:pPr>
      <w:r w:rsidRPr="00B7764B">
        <w:rPr>
          <w:sz w:val="28"/>
          <w:szCs w:val="28"/>
        </w:rPr>
        <w:t xml:space="preserve">- </w:t>
      </w:r>
      <w:r w:rsidR="00E811BF" w:rsidRPr="00B7764B">
        <w:rPr>
          <w:sz w:val="28"/>
          <w:szCs w:val="28"/>
        </w:rPr>
        <w:t>базові дисципліни;</w:t>
      </w:r>
    </w:p>
    <w:p w:rsidR="003C39AD" w:rsidRPr="00B7764B" w:rsidRDefault="003C39AD" w:rsidP="003C39AD">
      <w:pPr>
        <w:pStyle w:val="21"/>
        <w:ind w:left="0" w:firstLine="567"/>
        <w:jc w:val="both"/>
        <w:rPr>
          <w:sz w:val="28"/>
          <w:szCs w:val="28"/>
        </w:rPr>
      </w:pPr>
      <w:r w:rsidRPr="00B7764B">
        <w:rPr>
          <w:sz w:val="28"/>
          <w:szCs w:val="28"/>
        </w:rPr>
        <w:t xml:space="preserve">- </w:t>
      </w:r>
      <w:r w:rsidR="00E811BF" w:rsidRPr="00B7764B">
        <w:rPr>
          <w:sz w:val="28"/>
          <w:szCs w:val="28"/>
        </w:rPr>
        <w:t>обсяг і розподіл за формами організації освітнього процесу та видами навчальних занять;</w:t>
      </w:r>
    </w:p>
    <w:p w:rsidR="003C39AD" w:rsidRPr="00B7764B" w:rsidRDefault="003C39AD" w:rsidP="003C39AD">
      <w:pPr>
        <w:pStyle w:val="21"/>
        <w:ind w:left="0" w:firstLine="567"/>
        <w:jc w:val="both"/>
        <w:rPr>
          <w:sz w:val="28"/>
          <w:szCs w:val="28"/>
        </w:rPr>
      </w:pPr>
      <w:r w:rsidRPr="00B7764B">
        <w:rPr>
          <w:sz w:val="28"/>
          <w:szCs w:val="28"/>
        </w:rPr>
        <w:t xml:space="preserve">- </w:t>
      </w:r>
      <w:r w:rsidR="00E811BF" w:rsidRPr="00B7764B">
        <w:rPr>
          <w:sz w:val="28"/>
          <w:szCs w:val="28"/>
        </w:rPr>
        <w:t>програму дисципліни (тематичний план за видами навчальних занять);</w:t>
      </w:r>
    </w:p>
    <w:p w:rsidR="003C39AD" w:rsidRPr="00B7764B" w:rsidRDefault="003C39AD" w:rsidP="003C39AD">
      <w:pPr>
        <w:pStyle w:val="21"/>
        <w:ind w:left="0" w:firstLine="567"/>
        <w:jc w:val="both"/>
        <w:rPr>
          <w:sz w:val="28"/>
          <w:szCs w:val="28"/>
        </w:rPr>
      </w:pPr>
      <w:r w:rsidRPr="00B7764B">
        <w:rPr>
          <w:sz w:val="28"/>
          <w:szCs w:val="28"/>
        </w:rPr>
        <w:t xml:space="preserve">- </w:t>
      </w:r>
      <w:r w:rsidR="00E811BF" w:rsidRPr="00B7764B">
        <w:rPr>
          <w:sz w:val="28"/>
          <w:szCs w:val="28"/>
        </w:rPr>
        <w:t>алгоритм оцінювання рівня досягнення дисциплінарних результатів навчання (шкали, засоби, процедури та критерії оцінювання);</w:t>
      </w:r>
    </w:p>
    <w:p w:rsidR="003C39AD" w:rsidRPr="00B7764B" w:rsidRDefault="003C39AD" w:rsidP="003C39AD">
      <w:pPr>
        <w:pStyle w:val="21"/>
        <w:ind w:left="0" w:firstLine="567"/>
        <w:jc w:val="both"/>
        <w:rPr>
          <w:sz w:val="28"/>
          <w:szCs w:val="28"/>
        </w:rPr>
      </w:pPr>
      <w:r w:rsidRPr="00B7764B">
        <w:rPr>
          <w:sz w:val="28"/>
          <w:szCs w:val="28"/>
        </w:rPr>
        <w:t xml:space="preserve">- </w:t>
      </w:r>
      <w:r w:rsidR="00E811BF" w:rsidRPr="00B7764B">
        <w:rPr>
          <w:sz w:val="28"/>
          <w:szCs w:val="28"/>
        </w:rPr>
        <w:t>інструменти, обладнання та програмне забезпечення;</w:t>
      </w:r>
    </w:p>
    <w:p w:rsidR="00E811BF" w:rsidRPr="00B7764B" w:rsidRDefault="003C39AD" w:rsidP="003C39AD">
      <w:pPr>
        <w:pStyle w:val="21"/>
        <w:ind w:left="0" w:firstLine="567"/>
        <w:jc w:val="both"/>
        <w:rPr>
          <w:sz w:val="28"/>
          <w:szCs w:val="28"/>
        </w:rPr>
      </w:pPr>
      <w:r w:rsidRPr="00B7764B">
        <w:rPr>
          <w:sz w:val="28"/>
          <w:szCs w:val="28"/>
        </w:rPr>
        <w:t xml:space="preserve">- </w:t>
      </w:r>
      <w:r w:rsidR="00E811BF" w:rsidRPr="00B7764B">
        <w:rPr>
          <w:sz w:val="28"/>
          <w:szCs w:val="28"/>
        </w:rPr>
        <w:t>рекомендовані джерела інформації.</w:t>
      </w:r>
    </w:p>
    <w:p w:rsidR="00E811BF" w:rsidRPr="00B7764B" w:rsidRDefault="00E811BF" w:rsidP="00225B42">
      <w:pPr>
        <w:pStyle w:val="21"/>
        <w:suppressLineNumbers/>
        <w:suppressAutoHyphens/>
        <w:ind w:left="567"/>
        <w:jc w:val="both"/>
        <w:rPr>
          <w:sz w:val="28"/>
          <w:szCs w:val="28"/>
        </w:rPr>
      </w:pPr>
    </w:p>
    <w:p w:rsidR="00E811BF" w:rsidRPr="00B7764B" w:rsidRDefault="00E811BF" w:rsidP="00225B42">
      <w:pPr>
        <w:tabs>
          <w:tab w:val="left" w:pos="851"/>
          <w:tab w:val="left" w:pos="2160"/>
        </w:tabs>
        <w:spacing w:before="120" w:line="232" w:lineRule="auto"/>
        <w:ind w:firstLine="567"/>
        <w:jc w:val="both"/>
        <w:rPr>
          <w:rFonts w:eastAsia="TimesNewRoman"/>
          <w:sz w:val="28"/>
          <w:szCs w:val="28"/>
        </w:rPr>
      </w:pPr>
      <w:r w:rsidRPr="00B7764B">
        <w:rPr>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811BF" w:rsidRPr="00B7764B"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sidRPr="00B7764B">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Pr="00B7764B" w:rsidRDefault="00E811BF" w:rsidP="00225B42">
      <w:pPr>
        <w:suppressLineNumbers/>
        <w:suppressAutoHyphens/>
        <w:autoSpaceDE w:val="0"/>
        <w:autoSpaceDN w:val="0"/>
        <w:spacing w:after="240"/>
        <w:ind w:firstLine="561"/>
        <w:jc w:val="both"/>
        <w:rPr>
          <w:sz w:val="28"/>
          <w:szCs w:val="28"/>
        </w:rPr>
      </w:pPr>
    </w:p>
    <w:p w:rsidR="00E811BF" w:rsidRPr="00B7764B" w:rsidRDefault="00E811BF" w:rsidP="00225B42">
      <w:pPr>
        <w:suppressLineNumbers/>
        <w:suppressAutoHyphens/>
        <w:autoSpaceDE w:val="0"/>
        <w:autoSpaceDN w:val="0"/>
        <w:spacing w:after="240"/>
        <w:ind w:firstLine="561"/>
        <w:jc w:val="both"/>
        <w:rPr>
          <w:sz w:val="28"/>
          <w:szCs w:val="28"/>
        </w:rPr>
      </w:pPr>
      <w:r w:rsidRPr="00B7764B">
        <w:rPr>
          <w:sz w:val="28"/>
          <w:szCs w:val="28"/>
        </w:rPr>
        <w:t xml:space="preserve">Погоджено рішенням методичної комісії спеціальності </w:t>
      </w:r>
      <w:r w:rsidR="00FC0BA6" w:rsidRPr="00B7764B">
        <w:rPr>
          <w:sz w:val="28"/>
          <w:szCs w:val="28"/>
        </w:rPr>
        <w:t>275 Транспортні технології (на автомобільному транспорті)</w:t>
      </w:r>
      <w:r w:rsidRPr="00B7764B">
        <w:rPr>
          <w:sz w:val="28"/>
          <w:szCs w:val="28"/>
        </w:rPr>
        <w:t xml:space="preserve"> (протокол №</w:t>
      </w:r>
      <w:r w:rsidR="00387DD6" w:rsidRPr="00B7764B">
        <w:rPr>
          <w:sz w:val="28"/>
          <w:szCs w:val="28"/>
        </w:rPr>
        <w:t xml:space="preserve"> </w:t>
      </w:r>
      <w:r w:rsidR="00FC0BA6" w:rsidRPr="00B7764B">
        <w:rPr>
          <w:sz w:val="28"/>
          <w:szCs w:val="28"/>
        </w:rPr>
        <w:t>___</w:t>
      </w:r>
      <w:r w:rsidRPr="00B7764B">
        <w:rPr>
          <w:sz w:val="28"/>
          <w:szCs w:val="28"/>
        </w:rPr>
        <w:t xml:space="preserve"> від </w:t>
      </w:r>
      <w:r w:rsidR="00FC0BA6" w:rsidRPr="00B7764B">
        <w:rPr>
          <w:sz w:val="28"/>
          <w:szCs w:val="28"/>
        </w:rPr>
        <w:t xml:space="preserve">_____ </w:t>
      </w:r>
      <w:r w:rsidRPr="00B7764B">
        <w:rPr>
          <w:sz w:val="28"/>
          <w:szCs w:val="28"/>
        </w:rPr>
        <w:t>201</w:t>
      </w:r>
      <w:r w:rsidR="00387DD6" w:rsidRPr="00B7764B">
        <w:rPr>
          <w:sz w:val="28"/>
          <w:szCs w:val="28"/>
        </w:rPr>
        <w:t>9</w:t>
      </w:r>
      <w:r w:rsidR="000B31E0" w:rsidRPr="00B7764B">
        <w:rPr>
          <w:sz w:val="28"/>
          <w:szCs w:val="28"/>
        </w:rPr>
        <w:t xml:space="preserve"> р.</w:t>
      </w:r>
      <w:r w:rsidRPr="00B7764B">
        <w:rPr>
          <w:sz w:val="28"/>
          <w:szCs w:val="28"/>
        </w:rPr>
        <w:t>).</w:t>
      </w:r>
    </w:p>
    <w:p w:rsidR="00E811BF" w:rsidRPr="00B7764B" w:rsidRDefault="00E811BF" w:rsidP="00225B42">
      <w:pPr>
        <w:suppressLineNumbers/>
        <w:suppressAutoHyphens/>
        <w:autoSpaceDE w:val="0"/>
        <w:autoSpaceDN w:val="0"/>
        <w:spacing w:after="120"/>
        <w:ind w:firstLine="561"/>
        <w:jc w:val="both"/>
        <w:rPr>
          <w:sz w:val="28"/>
          <w:szCs w:val="28"/>
        </w:rPr>
      </w:pPr>
      <w:r w:rsidRPr="00B7764B">
        <w:rPr>
          <w:sz w:val="28"/>
          <w:szCs w:val="28"/>
        </w:rPr>
        <w:t>Рекомендовано до видання редакційною радою НТУ «ДП» (протокол</w:t>
      </w:r>
      <w:r w:rsidR="00387DD6" w:rsidRPr="00B7764B">
        <w:rPr>
          <w:sz w:val="28"/>
          <w:szCs w:val="28"/>
        </w:rPr>
        <w:t xml:space="preserve">      </w:t>
      </w:r>
      <w:r w:rsidRPr="00B7764B">
        <w:rPr>
          <w:sz w:val="28"/>
          <w:szCs w:val="28"/>
        </w:rPr>
        <w:t xml:space="preserve"> №</w:t>
      </w:r>
      <w:r w:rsidR="00387DD6" w:rsidRPr="00B7764B">
        <w:rPr>
          <w:sz w:val="28"/>
          <w:szCs w:val="28"/>
        </w:rPr>
        <w:t xml:space="preserve"> </w:t>
      </w:r>
      <w:r w:rsidR="00FC0BA6" w:rsidRPr="00B7764B">
        <w:rPr>
          <w:sz w:val="28"/>
          <w:szCs w:val="28"/>
        </w:rPr>
        <w:t>__</w:t>
      </w:r>
      <w:r w:rsidRPr="00B7764B">
        <w:rPr>
          <w:sz w:val="28"/>
          <w:szCs w:val="28"/>
        </w:rPr>
        <w:t xml:space="preserve"> від </w:t>
      </w:r>
      <w:r w:rsidR="00FC0BA6" w:rsidRPr="00B7764B">
        <w:rPr>
          <w:sz w:val="28"/>
          <w:szCs w:val="28"/>
        </w:rPr>
        <w:t xml:space="preserve">_______ </w:t>
      </w:r>
      <w:r w:rsidRPr="00B7764B">
        <w:rPr>
          <w:sz w:val="28"/>
          <w:szCs w:val="28"/>
        </w:rPr>
        <w:t>201</w:t>
      </w:r>
      <w:r w:rsidR="00387DD6" w:rsidRPr="00B7764B">
        <w:rPr>
          <w:sz w:val="28"/>
          <w:szCs w:val="28"/>
        </w:rPr>
        <w:t>9</w:t>
      </w:r>
      <w:r w:rsidR="000B31E0" w:rsidRPr="00B7764B">
        <w:rPr>
          <w:sz w:val="28"/>
          <w:szCs w:val="28"/>
        </w:rPr>
        <w:t xml:space="preserve"> р.</w:t>
      </w:r>
      <w:r w:rsidRPr="00B7764B">
        <w:rPr>
          <w:sz w:val="28"/>
          <w:szCs w:val="28"/>
        </w:rPr>
        <w:t>).</w:t>
      </w:r>
    </w:p>
    <w:p w:rsidR="00E811BF" w:rsidRPr="00B7764B" w:rsidRDefault="00E811BF" w:rsidP="00C41E4D">
      <w:pPr>
        <w:ind w:firstLine="567"/>
        <w:jc w:val="both"/>
        <w:rPr>
          <w:sz w:val="28"/>
          <w:szCs w:val="28"/>
        </w:rPr>
      </w:pPr>
    </w:p>
    <w:p w:rsidR="00E811BF" w:rsidRPr="00B7764B" w:rsidRDefault="00E811BF" w:rsidP="004F6FE7">
      <w:pPr>
        <w:spacing w:before="120" w:after="120"/>
        <w:jc w:val="center"/>
        <w:rPr>
          <w:sz w:val="28"/>
          <w:szCs w:val="28"/>
        </w:rPr>
      </w:pPr>
      <w:r w:rsidRPr="00B7764B">
        <w:rPr>
          <w:sz w:val="28"/>
          <w:szCs w:val="28"/>
        </w:rPr>
        <w:br w:type="page"/>
      </w:r>
    </w:p>
    <w:p w:rsidR="00E811BF" w:rsidRPr="00B7764B" w:rsidRDefault="00E811BF" w:rsidP="00891C29">
      <w:pPr>
        <w:pStyle w:val="14"/>
        <w:spacing w:before="0" w:after="120"/>
        <w:jc w:val="center"/>
        <w:rPr>
          <w:rFonts w:ascii="Times New Roman" w:hAnsi="Times New Roman"/>
          <w:b/>
          <w:color w:val="auto"/>
          <w:sz w:val="28"/>
          <w:szCs w:val="28"/>
          <w:lang w:val="uk-UA"/>
        </w:rPr>
      </w:pPr>
      <w:r w:rsidRPr="00B7764B">
        <w:rPr>
          <w:rFonts w:ascii="Times New Roman" w:hAnsi="Times New Roman"/>
          <w:b/>
          <w:color w:val="auto"/>
          <w:sz w:val="28"/>
          <w:szCs w:val="28"/>
          <w:lang w:val="uk-UA"/>
        </w:rPr>
        <w:lastRenderedPageBreak/>
        <w:t>ЗМІСТ</w:t>
      </w:r>
    </w:p>
    <w:p w:rsidR="00E811BF" w:rsidRPr="00B7764B" w:rsidRDefault="003C6FFA" w:rsidP="004649F9">
      <w:pPr>
        <w:pStyle w:val="15"/>
        <w:rPr>
          <w:rFonts w:ascii="Calibri" w:hAnsi="Calibri"/>
          <w:lang w:val="ru-RU"/>
        </w:rPr>
      </w:pPr>
      <w:r w:rsidRPr="00B7764B">
        <w:fldChar w:fldCharType="begin"/>
      </w:r>
      <w:r w:rsidR="00E811BF" w:rsidRPr="00B7764B">
        <w:instrText xml:space="preserve"> TOC \o "1-3" \h \z \u </w:instrText>
      </w:r>
      <w:r w:rsidRPr="00B7764B">
        <w:fldChar w:fldCharType="separate"/>
      </w:r>
      <w:hyperlink w:anchor="_Toc523035521" w:history="1">
        <w:r w:rsidR="00E811BF" w:rsidRPr="00B7764B">
          <w:rPr>
            <w:rStyle w:val="a9"/>
            <w:color w:val="auto"/>
          </w:rPr>
          <w:t>1</w:t>
        </w:r>
        <w:r w:rsidR="001409D8" w:rsidRPr="00B7764B">
          <w:rPr>
            <w:rStyle w:val="a9"/>
            <w:color w:val="auto"/>
          </w:rPr>
          <w:t xml:space="preserve"> </w:t>
        </w:r>
        <w:r w:rsidR="00E811BF" w:rsidRPr="00B7764B">
          <w:rPr>
            <w:rStyle w:val="a9"/>
            <w:color w:val="auto"/>
          </w:rPr>
          <w:t>МЕТА НАВЧАЛЬНОЇ ДИЦИПЛІНИ</w:t>
        </w:r>
        <w:r w:rsidR="00E811BF" w:rsidRPr="00B7764B">
          <w:rPr>
            <w:webHidden/>
          </w:rPr>
          <w:tab/>
        </w:r>
        <w:r w:rsidRPr="00B7764B">
          <w:rPr>
            <w:webHidden/>
          </w:rPr>
          <w:fldChar w:fldCharType="begin"/>
        </w:r>
        <w:r w:rsidR="00E811BF" w:rsidRPr="00B7764B">
          <w:rPr>
            <w:webHidden/>
          </w:rPr>
          <w:instrText xml:space="preserve"> PAGEREF _Toc523035521 \h </w:instrText>
        </w:r>
        <w:r w:rsidRPr="00B7764B">
          <w:rPr>
            <w:webHidden/>
          </w:rPr>
        </w:r>
        <w:r w:rsidRPr="00B7764B">
          <w:rPr>
            <w:webHidden/>
          </w:rPr>
          <w:fldChar w:fldCharType="separate"/>
        </w:r>
        <w:r w:rsidR="006D327F" w:rsidRPr="00B7764B">
          <w:rPr>
            <w:webHidden/>
          </w:rPr>
          <w:t>4</w:t>
        </w:r>
        <w:r w:rsidRPr="00B7764B">
          <w:rPr>
            <w:webHidden/>
          </w:rPr>
          <w:fldChar w:fldCharType="end"/>
        </w:r>
      </w:hyperlink>
    </w:p>
    <w:p w:rsidR="00E811BF" w:rsidRPr="00B7764B" w:rsidRDefault="003C6FFA" w:rsidP="004649F9">
      <w:pPr>
        <w:pStyle w:val="15"/>
        <w:rPr>
          <w:rFonts w:ascii="Calibri" w:hAnsi="Calibri"/>
          <w:lang w:val="ru-RU"/>
        </w:rPr>
      </w:pPr>
      <w:hyperlink w:anchor="_Toc523035522" w:history="1">
        <w:r w:rsidR="00E811BF" w:rsidRPr="00B7764B">
          <w:rPr>
            <w:rStyle w:val="a9"/>
            <w:color w:val="auto"/>
          </w:rPr>
          <w:t>2</w:t>
        </w:r>
        <w:r w:rsidR="001409D8" w:rsidRPr="00B7764B">
          <w:rPr>
            <w:rStyle w:val="a9"/>
            <w:color w:val="auto"/>
          </w:rPr>
          <w:t xml:space="preserve"> </w:t>
        </w:r>
        <w:r w:rsidR="00E811BF" w:rsidRPr="00B7764B">
          <w:rPr>
            <w:rStyle w:val="a9"/>
            <w:color w:val="auto"/>
          </w:rPr>
          <w:t>ОЧІКУВАНІ ДИСЦИПЛІНАРНІ РЕЗУЛЬТАТИ НАВЧАННЯ</w:t>
        </w:r>
        <w:r w:rsidR="00E811BF" w:rsidRPr="00B7764B">
          <w:rPr>
            <w:webHidden/>
          </w:rPr>
          <w:tab/>
        </w:r>
        <w:r w:rsidRPr="00B7764B">
          <w:rPr>
            <w:webHidden/>
          </w:rPr>
          <w:fldChar w:fldCharType="begin"/>
        </w:r>
        <w:r w:rsidR="00E811BF" w:rsidRPr="00B7764B">
          <w:rPr>
            <w:webHidden/>
          </w:rPr>
          <w:instrText xml:space="preserve"> PAGEREF _Toc523035522 \h </w:instrText>
        </w:r>
        <w:r w:rsidRPr="00B7764B">
          <w:rPr>
            <w:webHidden/>
          </w:rPr>
        </w:r>
        <w:r w:rsidRPr="00B7764B">
          <w:rPr>
            <w:webHidden/>
          </w:rPr>
          <w:fldChar w:fldCharType="separate"/>
        </w:r>
        <w:r w:rsidR="006D327F" w:rsidRPr="00B7764B">
          <w:rPr>
            <w:webHidden/>
          </w:rPr>
          <w:t>4</w:t>
        </w:r>
        <w:r w:rsidRPr="00B7764B">
          <w:rPr>
            <w:webHidden/>
          </w:rPr>
          <w:fldChar w:fldCharType="end"/>
        </w:r>
      </w:hyperlink>
    </w:p>
    <w:p w:rsidR="00E811BF" w:rsidRPr="00B7764B" w:rsidRDefault="003C6FFA" w:rsidP="004649F9">
      <w:pPr>
        <w:pStyle w:val="15"/>
        <w:rPr>
          <w:rFonts w:ascii="Calibri" w:hAnsi="Calibri"/>
          <w:lang w:val="ru-RU"/>
        </w:rPr>
      </w:pPr>
      <w:hyperlink w:anchor="_Toc523035523" w:history="1">
        <w:r w:rsidR="00E811BF" w:rsidRPr="00B7764B">
          <w:rPr>
            <w:rStyle w:val="a9"/>
            <w:color w:val="auto"/>
          </w:rPr>
          <w:t>3</w:t>
        </w:r>
        <w:r w:rsidR="001409D8" w:rsidRPr="00B7764B">
          <w:rPr>
            <w:rStyle w:val="a9"/>
            <w:color w:val="auto"/>
          </w:rPr>
          <w:t xml:space="preserve"> </w:t>
        </w:r>
        <w:r w:rsidR="00E811BF" w:rsidRPr="00B7764B">
          <w:rPr>
            <w:rStyle w:val="a9"/>
            <w:color w:val="auto"/>
          </w:rPr>
          <w:t>БАЗОВІ ДИСЦИПЛІНИ</w:t>
        </w:r>
        <w:r w:rsidR="00E811BF" w:rsidRPr="00B7764B">
          <w:rPr>
            <w:webHidden/>
          </w:rPr>
          <w:tab/>
        </w:r>
        <w:r w:rsidR="004E4372" w:rsidRPr="00B7764B">
          <w:rPr>
            <w:webHidden/>
          </w:rPr>
          <w:t>5</w:t>
        </w:r>
      </w:hyperlink>
    </w:p>
    <w:p w:rsidR="00E811BF" w:rsidRPr="00B7764B" w:rsidRDefault="003C6FFA" w:rsidP="004649F9">
      <w:pPr>
        <w:pStyle w:val="15"/>
        <w:rPr>
          <w:rFonts w:ascii="Calibri" w:hAnsi="Calibri"/>
          <w:lang w:val="ru-RU"/>
        </w:rPr>
      </w:pPr>
      <w:hyperlink w:anchor="_Toc523035524" w:history="1">
        <w:r w:rsidR="00E811BF" w:rsidRPr="00B7764B">
          <w:rPr>
            <w:rStyle w:val="a9"/>
            <w:color w:val="auto"/>
          </w:rPr>
          <w:t>4</w:t>
        </w:r>
        <w:r w:rsidR="001409D8" w:rsidRPr="00B7764B">
          <w:rPr>
            <w:rStyle w:val="a9"/>
            <w:color w:val="auto"/>
          </w:rPr>
          <w:t xml:space="preserve"> </w:t>
        </w:r>
        <w:r w:rsidR="00E811BF" w:rsidRPr="00B7764B">
          <w:rPr>
            <w:rStyle w:val="a9"/>
            <w:color w:val="auto"/>
          </w:rPr>
          <w:t>ОБСЯГ І РОЗПОДІЛ ЗА ФОРМАМИ ОРГАНІЗАЦІЇ ОСВІТНЬОГО ПРОЦЕСУ ТА ВИДАМИ НАВЧАЛЬНИХ ЗАНЯТЬ</w:t>
        </w:r>
        <w:r w:rsidR="00E811BF" w:rsidRPr="00B7764B">
          <w:rPr>
            <w:webHidden/>
          </w:rPr>
          <w:tab/>
        </w:r>
        <w:r w:rsidRPr="00B7764B">
          <w:rPr>
            <w:webHidden/>
          </w:rPr>
          <w:fldChar w:fldCharType="begin"/>
        </w:r>
        <w:r w:rsidR="00E811BF" w:rsidRPr="00B7764B">
          <w:rPr>
            <w:webHidden/>
          </w:rPr>
          <w:instrText xml:space="preserve"> PAGEREF _Toc523035524 \h </w:instrText>
        </w:r>
        <w:r w:rsidRPr="00B7764B">
          <w:rPr>
            <w:webHidden/>
          </w:rPr>
        </w:r>
        <w:r w:rsidRPr="00B7764B">
          <w:rPr>
            <w:webHidden/>
          </w:rPr>
          <w:fldChar w:fldCharType="separate"/>
        </w:r>
        <w:r w:rsidR="006D327F" w:rsidRPr="00B7764B">
          <w:rPr>
            <w:webHidden/>
          </w:rPr>
          <w:t>5</w:t>
        </w:r>
        <w:r w:rsidRPr="00B7764B">
          <w:rPr>
            <w:webHidden/>
          </w:rPr>
          <w:fldChar w:fldCharType="end"/>
        </w:r>
      </w:hyperlink>
    </w:p>
    <w:p w:rsidR="00E811BF" w:rsidRPr="00B7764B" w:rsidRDefault="003C6FFA" w:rsidP="004649F9">
      <w:pPr>
        <w:pStyle w:val="15"/>
        <w:rPr>
          <w:rFonts w:ascii="Calibri" w:hAnsi="Calibri"/>
          <w:lang w:val="ru-RU"/>
        </w:rPr>
      </w:pPr>
      <w:hyperlink w:anchor="_Toc523035525" w:history="1">
        <w:r w:rsidR="00E811BF" w:rsidRPr="00B7764B">
          <w:rPr>
            <w:rStyle w:val="a9"/>
            <w:color w:val="auto"/>
          </w:rPr>
          <w:t>5</w:t>
        </w:r>
        <w:r w:rsidR="001409D8" w:rsidRPr="00B7764B">
          <w:rPr>
            <w:rStyle w:val="a9"/>
            <w:color w:val="auto"/>
          </w:rPr>
          <w:t xml:space="preserve"> </w:t>
        </w:r>
        <w:r w:rsidR="00E811BF" w:rsidRPr="00B7764B">
          <w:rPr>
            <w:rStyle w:val="a9"/>
            <w:color w:val="auto"/>
          </w:rPr>
          <w:t>ПРОГРАМА ДИСЦИПЛІНИ ЗА ВИДАМИ НАВЧАЛЬНИХ ЗАНЯТЬ</w:t>
        </w:r>
        <w:r w:rsidR="00E811BF" w:rsidRPr="00B7764B">
          <w:rPr>
            <w:webHidden/>
          </w:rPr>
          <w:tab/>
        </w:r>
        <w:r w:rsidRPr="00B7764B">
          <w:rPr>
            <w:webHidden/>
          </w:rPr>
          <w:fldChar w:fldCharType="begin"/>
        </w:r>
        <w:r w:rsidR="00E811BF" w:rsidRPr="00B7764B">
          <w:rPr>
            <w:webHidden/>
          </w:rPr>
          <w:instrText xml:space="preserve"> PAGEREF _Toc523035525 \h </w:instrText>
        </w:r>
        <w:r w:rsidRPr="00B7764B">
          <w:rPr>
            <w:webHidden/>
          </w:rPr>
        </w:r>
        <w:r w:rsidRPr="00B7764B">
          <w:rPr>
            <w:webHidden/>
          </w:rPr>
          <w:fldChar w:fldCharType="separate"/>
        </w:r>
        <w:r w:rsidR="006D327F" w:rsidRPr="00B7764B">
          <w:rPr>
            <w:webHidden/>
          </w:rPr>
          <w:t>5</w:t>
        </w:r>
        <w:r w:rsidRPr="00B7764B">
          <w:rPr>
            <w:webHidden/>
          </w:rPr>
          <w:fldChar w:fldCharType="end"/>
        </w:r>
      </w:hyperlink>
    </w:p>
    <w:p w:rsidR="00E811BF" w:rsidRPr="00B7764B" w:rsidRDefault="003C6FFA" w:rsidP="004649F9">
      <w:pPr>
        <w:pStyle w:val="15"/>
        <w:rPr>
          <w:rFonts w:ascii="Calibri" w:hAnsi="Calibri"/>
          <w:lang w:val="ru-RU"/>
        </w:rPr>
      </w:pPr>
      <w:hyperlink w:anchor="_Toc523035526" w:history="1">
        <w:r w:rsidR="00E811BF" w:rsidRPr="00B7764B">
          <w:rPr>
            <w:rStyle w:val="a9"/>
            <w:color w:val="auto"/>
          </w:rPr>
          <w:t>6</w:t>
        </w:r>
        <w:r w:rsidR="001409D8" w:rsidRPr="00B7764B">
          <w:rPr>
            <w:rStyle w:val="a9"/>
            <w:color w:val="auto"/>
          </w:rPr>
          <w:t xml:space="preserve"> </w:t>
        </w:r>
        <w:r w:rsidR="00E811BF" w:rsidRPr="00B7764B">
          <w:rPr>
            <w:rStyle w:val="a9"/>
            <w:color w:val="auto"/>
          </w:rPr>
          <w:t>ОЦІНЮВАННЯ РЕЗУЛЬТАТІВ НАВЧАННЯ</w:t>
        </w:r>
        <w:r w:rsidR="00E811BF" w:rsidRPr="00B7764B">
          <w:rPr>
            <w:webHidden/>
          </w:rPr>
          <w:tab/>
        </w:r>
        <w:r w:rsidR="004E4372" w:rsidRPr="00B7764B">
          <w:rPr>
            <w:webHidden/>
          </w:rPr>
          <w:t>7</w:t>
        </w:r>
      </w:hyperlink>
    </w:p>
    <w:p w:rsidR="00E811BF" w:rsidRPr="00B7764B" w:rsidRDefault="003C6FFA" w:rsidP="004649F9">
      <w:pPr>
        <w:pStyle w:val="15"/>
        <w:rPr>
          <w:rFonts w:ascii="Calibri" w:hAnsi="Calibri"/>
          <w:lang w:val="ru-RU"/>
        </w:rPr>
      </w:pPr>
      <w:hyperlink w:anchor="_Toc523035527" w:history="1">
        <w:r w:rsidR="00E811BF" w:rsidRPr="00B7764B">
          <w:rPr>
            <w:rStyle w:val="a9"/>
            <w:color w:val="auto"/>
          </w:rPr>
          <w:t>6.1</w:t>
        </w:r>
        <w:r w:rsidR="001409D8" w:rsidRPr="00B7764B">
          <w:rPr>
            <w:rStyle w:val="a9"/>
            <w:color w:val="auto"/>
          </w:rPr>
          <w:t xml:space="preserve"> </w:t>
        </w:r>
        <w:r w:rsidR="00E811BF" w:rsidRPr="00B7764B">
          <w:rPr>
            <w:rStyle w:val="a9"/>
            <w:color w:val="auto"/>
          </w:rPr>
          <w:t>Шкали</w:t>
        </w:r>
        <w:r w:rsidR="00E811BF" w:rsidRPr="00B7764B">
          <w:rPr>
            <w:webHidden/>
          </w:rPr>
          <w:tab/>
        </w:r>
        <w:r w:rsidR="004E4372" w:rsidRPr="00B7764B">
          <w:rPr>
            <w:webHidden/>
          </w:rPr>
          <w:t>7</w:t>
        </w:r>
      </w:hyperlink>
    </w:p>
    <w:p w:rsidR="00E811BF" w:rsidRPr="00B7764B" w:rsidRDefault="003C6FFA" w:rsidP="004649F9">
      <w:pPr>
        <w:pStyle w:val="15"/>
        <w:rPr>
          <w:rFonts w:ascii="Calibri" w:hAnsi="Calibri"/>
          <w:lang w:val="ru-RU"/>
        </w:rPr>
      </w:pPr>
      <w:hyperlink w:anchor="_Toc523035528" w:history="1">
        <w:r w:rsidR="00E811BF" w:rsidRPr="00B7764B">
          <w:rPr>
            <w:rStyle w:val="a9"/>
            <w:color w:val="auto"/>
          </w:rPr>
          <w:t>6.2</w:t>
        </w:r>
        <w:r w:rsidR="001409D8" w:rsidRPr="00B7764B">
          <w:rPr>
            <w:rStyle w:val="a9"/>
            <w:color w:val="auto"/>
          </w:rPr>
          <w:t xml:space="preserve"> </w:t>
        </w:r>
        <w:r w:rsidR="00E811BF" w:rsidRPr="00B7764B">
          <w:rPr>
            <w:rStyle w:val="a9"/>
            <w:color w:val="auto"/>
          </w:rPr>
          <w:t>Засоби та процедури</w:t>
        </w:r>
        <w:r w:rsidR="00E811BF" w:rsidRPr="00B7764B">
          <w:rPr>
            <w:webHidden/>
          </w:rPr>
          <w:tab/>
        </w:r>
        <w:r w:rsidRPr="00B7764B">
          <w:rPr>
            <w:webHidden/>
          </w:rPr>
          <w:fldChar w:fldCharType="begin"/>
        </w:r>
        <w:r w:rsidR="00E811BF" w:rsidRPr="00B7764B">
          <w:rPr>
            <w:webHidden/>
          </w:rPr>
          <w:instrText xml:space="preserve"> PAGEREF _Toc523035528 \h </w:instrText>
        </w:r>
        <w:r w:rsidRPr="00B7764B">
          <w:rPr>
            <w:webHidden/>
          </w:rPr>
        </w:r>
        <w:r w:rsidRPr="00B7764B">
          <w:rPr>
            <w:webHidden/>
          </w:rPr>
          <w:fldChar w:fldCharType="separate"/>
        </w:r>
        <w:r w:rsidR="006D327F" w:rsidRPr="00B7764B">
          <w:rPr>
            <w:webHidden/>
          </w:rPr>
          <w:t>7</w:t>
        </w:r>
        <w:r w:rsidRPr="00B7764B">
          <w:rPr>
            <w:webHidden/>
          </w:rPr>
          <w:fldChar w:fldCharType="end"/>
        </w:r>
      </w:hyperlink>
    </w:p>
    <w:p w:rsidR="00E811BF" w:rsidRPr="00B7764B" w:rsidRDefault="003C6FFA" w:rsidP="004649F9">
      <w:pPr>
        <w:pStyle w:val="15"/>
        <w:rPr>
          <w:rFonts w:ascii="Calibri" w:hAnsi="Calibri"/>
          <w:lang w:val="ru-RU"/>
        </w:rPr>
      </w:pPr>
      <w:hyperlink w:anchor="_Toc523035529" w:history="1">
        <w:r w:rsidR="00E811BF" w:rsidRPr="00B7764B">
          <w:rPr>
            <w:rStyle w:val="a9"/>
            <w:color w:val="auto"/>
          </w:rPr>
          <w:t>6.3</w:t>
        </w:r>
        <w:r w:rsidR="001409D8" w:rsidRPr="00B7764B">
          <w:rPr>
            <w:rStyle w:val="a9"/>
            <w:color w:val="auto"/>
          </w:rPr>
          <w:t xml:space="preserve"> </w:t>
        </w:r>
        <w:r w:rsidR="00E811BF" w:rsidRPr="00B7764B">
          <w:rPr>
            <w:rStyle w:val="a9"/>
            <w:color w:val="auto"/>
          </w:rPr>
          <w:t>Критерії</w:t>
        </w:r>
        <w:r w:rsidR="00E811BF" w:rsidRPr="00B7764B">
          <w:rPr>
            <w:webHidden/>
          </w:rPr>
          <w:tab/>
        </w:r>
        <w:r w:rsidR="004E4372" w:rsidRPr="00B7764B">
          <w:rPr>
            <w:webHidden/>
          </w:rPr>
          <w:t>9</w:t>
        </w:r>
      </w:hyperlink>
    </w:p>
    <w:p w:rsidR="00E811BF" w:rsidRPr="00B7764B" w:rsidRDefault="003C6FFA" w:rsidP="004649F9">
      <w:pPr>
        <w:pStyle w:val="15"/>
        <w:rPr>
          <w:rFonts w:ascii="Calibri" w:hAnsi="Calibri"/>
          <w:lang w:val="ru-RU"/>
        </w:rPr>
      </w:pPr>
      <w:hyperlink w:anchor="_Toc523035530" w:history="1">
        <w:r w:rsidR="00E811BF" w:rsidRPr="00B7764B">
          <w:rPr>
            <w:rStyle w:val="a9"/>
            <w:color w:val="auto"/>
          </w:rPr>
          <w:t>7</w:t>
        </w:r>
        <w:r w:rsidR="001409D8" w:rsidRPr="00B7764B">
          <w:rPr>
            <w:rStyle w:val="a9"/>
            <w:color w:val="auto"/>
          </w:rPr>
          <w:t xml:space="preserve"> </w:t>
        </w:r>
        <w:r w:rsidR="00E811BF" w:rsidRPr="00B7764B">
          <w:rPr>
            <w:rStyle w:val="a9"/>
            <w:color w:val="auto"/>
          </w:rPr>
          <w:t>ІНСТРУМЕНТИ, ОБЛАДНАННЯ ТА ПРОГРАМНЕ ЗАБЕЗПЕЧЕННЯ</w:t>
        </w:r>
        <w:r w:rsidR="00E811BF" w:rsidRPr="00B7764B">
          <w:rPr>
            <w:webHidden/>
          </w:rPr>
          <w:tab/>
        </w:r>
        <w:r w:rsidRPr="00B7764B">
          <w:rPr>
            <w:webHidden/>
          </w:rPr>
          <w:fldChar w:fldCharType="begin"/>
        </w:r>
        <w:r w:rsidR="00E811BF" w:rsidRPr="00B7764B">
          <w:rPr>
            <w:webHidden/>
          </w:rPr>
          <w:instrText xml:space="preserve"> PAGEREF _Toc523035530 \h </w:instrText>
        </w:r>
        <w:r w:rsidRPr="00B7764B">
          <w:rPr>
            <w:webHidden/>
          </w:rPr>
        </w:r>
        <w:r w:rsidRPr="00B7764B">
          <w:rPr>
            <w:webHidden/>
          </w:rPr>
          <w:fldChar w:fldCharType="separate"/>
        </w:r>
        <w:r w:rsidR="006D327F" w:rsidRPr="00B7764B">
          <w:rPr>
            <w:webHidden/>
          </w:rPr>
          <w:t>1</w:t>
        </w:r>
        <w:r w:rsidR="004E4372" w:rsidRPr="00B7764B">
          <w:rPr>
            <w:webHidden/>
          </w:rPr>
          <w:t>2</w:t>
        </w:r>
        <w:r w:rsidRPr="00B7764B">
          <w:rPr>
            <w:webHidden/>
          </w:rPr>
          <w:fldChar w:fldCharType="end"/>
        </w:r>
      </w:hyperlink>
    </w:p>
    <w:p w:rsidR="00E811BF" w:rsidRPr="00B7764B" w:rsidRDefault="003C6FFA" w:rsidP="004649F9">
      <w:pPr>
        <w:pStyle w:val="15"/>
        <w:rPr>
          <w:rFonts w:ascii="Calibri" w:hAnsi="Calibri"/>
          <w:lang w:val="ru-RU"/>
        </w:rPr>
      </w:pPr>
      <w:hyperlink w:anchor="_Toc523035531" w:history="1">
        <w:r w:rsidR="00E811BF" w:rsidRPr="00B7764B">
          <w:rPr>
            <w:rStyle w:val="a9"/>
            <w:color w:val="auto"/>
          </w:rPr>
          <w:t>8</w:t>
        </w:r>
        <w:r w:rsidR="001409D8" w:rsidRPr="00B7764B">
          <w:rPr>
            <w:rStyle w:val="a9"/>
            <w:color w:val="auto"/>
          </w:rPr>
          <w:t xml:space="preserve"> </w:t>
        </w:r>
        <w:r w:rsidR="00E811BF" w:rsidRPr="00B7764B">
          <w:rPr>
            <w:rStyle w:val="a9"/>
            <w:color w:val="auto"/>
          </w:rPr>
          <w:t>РЕКОМЕНДОВАНІ ДЖЕРЕЛА ІНФОРМАЦІЇ</w:t>
        </w:r>
        <w:r w:rsidR="00E811BF" w:rsidRPr="00B7764B">
          <w:rPr>
            <w:webHidden/>
          </w:rPr>
          <w:tab/>
        </w:r>
        <w:r w:rsidRPr="00B7764B">
          <w:rPr>
            <w:webHidden/>
          </w:rPr>
          <w:fldChar w:fldCharType="begin"/>
        </w:r>
        <w:r w:rsidR="00E811BF" w:rsidRPr="00B7764B">
          <w:rPr>
            <w:webHidden/>
          </w:rPr>
          <w:instrText xml:space="preserve"> PAGEREF _Toc523035531 \h </w:instrText>
        </w:r>
        <w:r w:rsidRPr="00B7764B">
          <w:rPr>
            <w:webHidden/>
          </w:rPr>
        </w:r>
        <w:r w:rsidRPr="00B7764B">
          <w:rPr>
            <w:webHidden/>
          </w:rPr>
          <w:fldChar w:fldCharType="separate"/>
        </w:r>
        <w:r w:rsidR="006D327F" w:rsidRPr="00B7764B">
          <w:rPr>
            <w:webHidden/>
          </w:rPr>
          <w:t>12</w:t>
        </w:r>
        <w:r w:rsidRPr="00B7764B">
          <w:rPr>
            <w:webHidden/>
          </w:rPr>
          <w:fldChar w:fldCharType="end"/>
        </w:r>
      </w:hyperlink>
    </w:p>
    <w:p w:rsidR="00E811BF" w:rsidRPr="00B7764B" w:rsidRDefault="003C6FFA" w:rsidP="00C80B71">
      <w:pPr>
        <w:spacing w:after="120"/>
        <w:rPr>
          <w:sz w:val="28"/>
          <w:szCs w:val="28"/>
        </w:rPr>
      </w:pPr>
      <w:r w:rsidRPr="00B7764B">
        <w:rPr>
          <w:sz w:val="28"/>
          <w:szCs w:val="28"/>
        </w:rPr>
        <w:fldChar w:fldCharType="end"/>
      </w:r>
    </w:p>
    <w:p w:rsidR="00E811BF" w:rsidRPr="00B7764B" w:rsidRDefault="00E811BF" w:rsidP="002146A0">
      <w:pPr>
        <w:spacing w:before="120" w:after="120"/>
        <w:jc w:val="center"/>
        <w:rPr>
          <w:sz w:val="28"/>
          <w:szCs w:val="28"/>
        </w:rPr>
      </w:pPr>
      <w:r w:rsidRPr="00B7764B">
        <w:rPr>
          <w:sz w:val="28"/>
          <w:szCs w:val="28"/>
        </w:rPr>
        <w:br w:type="page"/>
      </w:r>
    </w:p>
    <w:p w:rsidR="00E811BF" w:rsidRPr="00B7764B" w:rsidRDefault="00E811BF" w:rsidP="00442273">
      <w:pPr>
        <w:pStyle w:val="1"/>
        <w:spacing w:before="0"/>
        <w:contextualSpacing/>
        <w:jc w:val="center"/>
        <w:rPr>
          <w:rFonts w:ascii="Times New Roman" w:hAnsi="Times New Roman"/>
          <w:b/>
          <w:bCs/>
          <w:color w:val="auto"/>
          <w:sz w:val="28"/>
          <w:szCs w:val="28"/>
        </w:rPr>
      </w:pPr>
      <w:bookmarkStart w:id="0" w:name="_Toc523035521"/>
      <w:bookmarkStart w:id="1" w:name="_Hlk497601822"/>
      <w:r w:rsidRPr="00B7764B">
        <w:rPr>
          <w:rFonts w:ascii="Times New Roman" w:hAnsi="Times New Roman"/>
          <w:b/>
          <w:bCs/>
          <w:color w:val="auto"/>
          <w:sz w:val="28"/>
          <w:szCs w:val="28"/>
        </w:rPr>
        <w:lastRenderedPageBreak/>
        <w:t>1</w:t>
      </w:r>
      <w:r w:rsidR="001409D8" w:rsidRPr="00B7764B">
        <w:rPr>
          <w:rFonts w:ascii="Times New Roman" w:hAnsi="Times New Roman"/>
          <w:b/>
          <w:bCs/>
          <w:color w:val="auto"/>
          <w:sz w:val="28"/>
          <w:szCs w:val="28"/>
        </w:rPr>
        <w:t xml:space="preserve"> </w:t>
      </w:r>
      <w:r w:rsidRPr="00B7764B">
        <w:rPr>
          <w:rFonts w:ascii="Times New Roman" w:hAnsi="Times New Roman"/>
          <w:b/>
          <w:bCs/>
          <w:color w:val="auto"/>
          <w:sz w:val="28"/>
          <w:szCs w:val="28"/>
        </w:rPr>
        <w:t xml:space="preserve">МЕТА НАВЧАЛЬНОЇ </w:t>
      </w:r>
      <w:bookmarkEnd w:id="0"/>
      <w:r w:rsidR="006C6D73" w:rsidRPr="00B7764B">
        <w:rPr>
          <w:rFonts w:ascii="Times New Roman" w:hAnsi="Times New Roman"/>
          <w:b/>
          <w:bCs/>
          <w:color w:val="auto"/>
          <w:sz w:val="28"/>
          <w:szCs w:val="28"/>
        </w:rPr>
        <w:t>ДИСЦИПЛІНИ</w:t>
      </w:r>
    </w:p>
    <w:p w:rsidR="00442273" w:rsidRPr="00B7764B" w:rsidRDefault="00442273" w:rsidP="00442273">
      <w:pPr>
        <w:pStyle w:val="3"/>
        <w:widowControl w:val="0"/>
        <w:ind w:left="0" w:firstLine="567"/>
        <w:contextualSpacing/>
        <w:rPr>
          <w:bCs/>
          <w:spacing w:val="0"/>
          <w:sz w:val="8"/>
          <w:szCs w:val="28"/>
        </w:rPr>
      </w:pPr>
    </w:p>
    <w:p w:rsidR="00E811BF" w:rsidRPr="00B7764B" w:rsidRDefault="00E811BF" w:rsidP="00442273">
      <w:pPr>
        <w:pStyle w:val="3"/>
        <w:widowControl w:val="0"/>
        <w:ind w:left="0" w:firstLine="567"/>
        <w:contextualSpacing/>
        <w:rPr>
          <w:spacing w:val="0"/>
          <w:szCs w:val="28"/>
        </w:rPr>
      </w:pPr>
      <w:r w:rsidRPr="00B7764B">
        <w:rPr>
          <w:bCs/>
          <w:spacing w:val="0"/>
          <w:szCs w:val="28"/>
        </w:rPr>
        <w:t xml:space="preserve">В освітньо-професійній програмі Національного технічного університету «Дніпровська політехніка» спеціальності </w:t>
      </w:r>
      <w:r w:rsidR="00F76471" w:rsidRPr="00B7764B">
        <w:rPr>
          <w:bCs/>
          <w:spacing w:val="0"/>
          <w:szCs w:val="28"/>
        </w:rPr>
        <w:t>275 Транспортні технології (на</w:t>
      </w:r>
      <w:r w:rsidR="00F76471" w:rsidRPr="00B7764B">
        <w:t xml:space="preserve"> </w:t>
      </w:r>
      <w:r w:rsidR="00F76471" w:rsidRPr="00B7764B">
        <w:rPr>
          <w:bCs/>
          <w:spacing w:val="0"/>
          <w:szCs w:val="28"/>
        </w:rPr>
        <w:t xml:space="preserve">автомобільному транспорті) </w:t>
      </w:r>
      <w:r w:rsidRPr="00B7764B">
        <w:rPr>
          <w:bCs/>
          <w:spacing w:val="0"/>
          <w:szCs w:val="28"/>
        </w:rPr>
        <w:t>здійснено розподіл програмних результатів навчання</w:t>
      </w:r>
      <w:r w:rsidR="00BA4DA5" w:rsidRPr="00B7764B">
        <w:rPr>
          <w:bCs/>
          <w:spacing w:val="0"/>
          <w:szCs w:val="28"/>
        </w:rPr>
        <w:t xml:space="preserve"> (ПРН)</w:t>
      </w:r>
      <w:r w:rsidRPr="00B7764B">
        <w:rPr>
          <w:bCs/>
          <w:spacing w:val="0"/>
          <w:szCs w:val="28"/>
        </w:rPr>
        <w:t xml:space="preserve"> за організаційними формами освітнього процесу. Зокрема, до</w:t>
      </w:r>
      <w:r w:rsidRPr="00B7764B">
        <w:rPr>
          <w:spacing w:val="0"/>
          <w:szCs w:val="28"/>
        </w:rPr>
        <w:t xml:space="preserve"> дисципліни </w:t>
      </w:r>
      <w:r w:rsidR="00F76471" w:rsidRPr="00B7764B">
        <w:rPr>
          <w:spacing w:val="0"/>
          <w:szCs w:val="28"/>
        </w:rPr>
        <w:t>С</w:t>
      </w:r>
      <w:r w:rsidR="00562D7E" w:rsidRPr="00B7764B">
        <w:rPr>
          <w:spacing w:val="0"/>
          <w:szCs w:val="28"/>
          <w:vertAlign w:val="subscript"/>
        </w:rPr>
        <w:t>2</w:t>
      </w:r>
      <w:r w:rsidRPr="00B7764B">
        <w:rPr>
          <w:spacing w:val="0"/>
          <w:szCs w:val="28"/>
        </w:rPr>
        <w:t xml:space="preserve"> «</w:t>
      </w:r>
      <w:r w:rsidR="005771A8" w:rsidRPr="00B7764B">
        <w:rPr>
          <w:bCs/>
          <w:spacing w:val="0"/>
          <w:szCs w:val="28"/>
        </w:rPr>
        <w:t>Автострахування</w:t>
      </w:r>
      <w:r w:rsidRPr="00B7764B">
        <w:rPr>
          <w:bCs/>
          <w:spacing w:val="0"/>
          <w:szCs w:val="28"/>
        </w:rPr>
        <w:t xml:space="preserve">» </w:t>
      </w:r>
      <w:r w:rsidRPr="00B7764B">
        <w:rPr>
          <w:spacing w:val="0"/>
          <w:szCs w:val="28"/>
        </w:rPr>
        <w:t>віднесено такі результати навчання:</w:t>
      </w:r>
    </w:p>
    <w:p w:rsidR="00442273" w:rsidRPr="00B7764B" w:rsidRDefault="00442273" w:rsidP="00442273">
      <w:pPr>
        <w:pStyle w:val="3"/>
        <w:widowControl w:val="0"/>
        <w:ind w:left="0" w:firstLine="567"/>
        <w:contextualSpacing/>
        <w:rPr>
          <w:spacing w:val="0"/>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95"/>
      </w:tblGrid>
      <w:tr w:rsidR="00E811BF" w:rsidRPr="00B7764B" w:rsidTr="009345DD">
        <w:tc>
          <w:tcPr>
            <w:tcW w:w="959" w:type="dxa"/>
          </w:tcPr>
          <w:p w:rsidR="00E811BF" w:rsidRPr="00B7764B" w:rsidRDefault="00F76471" w:rsidP="00CA627D">
            <w:pPr>
              <w:contextualSpacing/>
              <w:rPr>
                <w:shd w:val="clear" w:color="auto" w:fill="FFFFFF"/>
              </w:rPr>
            </w:pPr>
            <w:bookmarkStart w:id="2" w:name="_Hlk497473763"/>
            <w:r w:rsidRPr="00B7764B">
              <w:t>РН</w:t>
            </w:r>
            <w:r w:rsidR="009345DD" w:rsidRPr="00B7764B">
              <w:t xml:space="preserve"> </w:t>
            </w:r>
            <w:r w:rsidR="00CA627D" w:rsidRPr="00B7764B">
              <w:t>3</w:t>
            </w:r>
          </w:p>
        </w:tc>
        <w:tc>
          <w:tcPr>
            <w:tcW w:w="8895" w:type="dxa"/>
          </w:tcPr>
          <w:p w:rsidR="00E811BF" w:rsidRPr="00B7764B" w:rsidRDefault="00CA627D" w:rsidP="00CA627D">
            <w:pPr>
              <w:contextualSpacing/>
              <w:rPr>
                <w:highlight w:val="yellow"/>
              </w:rPr>
            </w:pPr>
            <w:r w:rsidRPr="00B7764B">
              <w:rPr>
                <w:bCs/>
              </w:rPr>
              <w:t>Давати відповіді, пояснювати, розуміти пояснення, дискутувати, звітувати державною мовою на достатньому для професійної діяльності рівні.</w:t>
            </w:r>
          </w:p>
        </w:tc>
      </w:tr>
      <w:tr w:rsidR="00660107" w:rsidRPr="00B7764B" w:rsidTr="009345DD">
        <w:tc>
          <w:tcPr>
            <w:tcW w:w="959" w:type="dxa"/>
          </w:tcPr>
          <w:p w:rsidR="00660107" w:rsidRPr="00B7764B" w:rsidRDefault="00660107" w:rsidP="00CA627D">
            <w:pPr>
              <w:contextualSpacing/>
            </w:pPr>
            <w:r w:rsidRPr="00B7764B">
              <w:t>РН 6</w:t>
            </w:r>
          </w:p>
        </w:tc>
        <w:tc>
          <w:tcPr>
            <w:tcW w:w="8895" w:type="dxa"/>
          </w:tcPr>
          <w:p w:rsidR="00660107" w:rsidRPr="00B7764B" w:rsidRDefault="00660107" w:rsidP="00CA627D">
            <w:pPr>
              <w:contextualSpacing/>
              <w:rPr>
                <w:bCs/>
              </w:rPr>
            </w:pPr>
            <w:r w:rsidRPr="00B7764B">
              <w:rPr>
                <w:bCs/>
              </w:rPr>
              <w:t>Досліджувати транспортні процеси, експериментувати, аналізувати та оцінювати параметри транспортних систем та технологій.</w:t>
            </w:r>
          </w:p>
        </w:tc>
      </w:tr>
      <w:tr w:rsidR="009905A3" w:rsidRPr="00B7764B" w:rsidTr="009345DD">
        <w:tc>
          <w:tcPr>
            <w:tcW w:w="959" w:type="dxa"/>
          </w:tcPr>
          <w:p w:rsidR="009905A3" w:rsidRPr="00B7764B" w:rsidRDefault="009905A3" w:rsidP="00B604FF">
            <w:pPr>
              <w:contextualSpacing/>
            </w:pPr>
            <w:r w:rsidRPr="00B7764B">
              <w:t>РН 7</w:t>
            </w:r>
          </w:p>
        </w:tc>
        <w:tc>
          <w:tcPr>
            <w:tcW w:w="8895" w:type="dxa"/>
          </w:tcPr>
          <w:p w:rsidR="009905A3" w:rsidRPr="00B7764B" w:rsidRDefault="009905A3" w:rsidP="00B604FF">
            <w:pPr>
              <w:contextualSpacing/>
              <w:rPr>
                <w:bCs/>
              </w:rPr>
            </w:pPr>
            <w:r w:rsidRPr="00B7764B">
              <w:rPr>
                <w:bCs/>
              </w:rPr>
              <w:t>Формулювати, модифікувати, розробляти нові ідеї з удосконалення транспортних технологій</w:t>
            </w:r>
          </w:p>
        </w:tc>
      </w:tr>
      <w:tr w:rsidR="009345DD" w:rsidRPr="00B7764B" w:rsidTr="009345DD">
        <w:tc>
          <w:tcPr>
            <w:tcW w:w="959" w:type="dxa"/>
          </w:tcPr>
          <w:p w:rsidR="009345DD" w:rsidRPr="00B7764B" w:rsidRDefault="009345DD" w:rsidP="00660107">
            <w:pPr>
              <w:contextualSpacing/>
            </w:pPr>
            <w:r w:rsidRPr="00B7764B">
              <w:t>РН1</w:t>
            </w:r>
            <w:r w:rsidR="00660107" w:rsidRPr="00B7764B">
              <w:t>9</w:t>
            </w:r>
          </w:p>
        </w:tc>
        <w:tc>
          <w:tcPr>
            <w:tcW w:w="8895" w:type="dxa"/>
          </w:tcPr>
          <w:p w:rsidR="009345DD" w:rsidRPr="00B7764B" w:rsidRDefault="00875DE0" w:rsidP="00875DE0">
            <w:pPr>
              <w:contextualSpacing/>
            </w:pPr>
            <w:r w:rsidRPr="00B7764B">
              <w:rPr>
                <w:szCs w:val="28"/>
                <w:lang w:eastAsia="uk-UA"/>
              </w:rPr>
              <w:t>Пояснювати</w:t>
            </w:r>
            <w:r w:rsidR="00660107" w:rsidRPr="00B7764B">
              <w:rPr>
                <w:szCs w:val="28"/>
                <w:lang w:eastAsia="uk-UA"/>
              </w:rPr>
              <w:t xml:space="preserve"> експлуатаційну, техніко</w:t>
            </w:r>
            <w:r w:rsidRPr="00B7764B">
              <w:rPr>
                <w:szCs w:val="28"/>
                <w:lang w:eastAsia="uk-UA"/>
              </w:rPr>
              <w:t>-</w:t>
            </w:r>
            <w:r w:rsidR="00660107" w:rsidRPr="00B7764B">
              <w:rPr>
                <w:szCs w:val="28"/>
                <w:lang w:eastAsia="uk-UA"/>
              </w:rPr>
              <w:t>економічну, технологічну, правову, соціальну та екологічну ефективність організації перевезень</w:t>
            </w:r>
          </w:p>
        </w:tc>
      </w:tr>
      <w:bookmarkEnd w:id="2"/>
    </w:tbl>
    <w:p w:rsidR="009345DD" w:rsidRPr="00B7764B" w:rsidRDefault="009345DD" w:rsidP="00727599">
      <w:pPr>
        <w:tabs>
          <w:tab w:val="left" w:pos="142"/>
          <w:tab w:val="left" w:pos="284"/>
          <w:tab w:val="left" w:pos="709"/>
          <w:tab w:val="left" w:pos="851"/>
        </w:tabs>
        <w:spacing w:before="120"/>
        <w:ind w:firstLine="567"/>
        <w:jc w:val="both"/>
        <w:rPr>
          <w:sz w:val="8"/>
          <w:szCs w:val="28"/>
          <w:highlight w:val="yellow"/>
          <w:lang w:eastAsia="uk-UA"/>
        </w:rPr>
      </w:pPr>
    </w:p>
    <w:p w:rsidR="00AA0DA5" w:rsidRPr="00B7764B" w:rsidRDefault="00E811BF" w:rsidP="003813C7">
      <w:pPr>
        <w:ind w:firstLine="567"/>
        <w:contextualSpacing/>
        <w:jc w:val="both"/>
        <w:rPr>
          <w:sz w:val="28"/>
          <w:szCs w:val="28"/>
        </w:rPr>
      </w:pPr>
      <w:r w:rsidRPr="00B7764B">
        <w:rPr>
          <w:b/>
          <w:sz w:val="28"/>
          <w:szCs w:val="28"/>
          <w:lang w:eastAsia="uk-UA"/>
        </w:rPr>
        <w:t>Мета дисципліни</w:t>
      </w:r>
      <w:r w:rsidRPr="00B7764B">
        <w:rPr>
          <w:sz w:val="28"/>
          <w:szCs w:val="28"/>
          <w:lang w:eastAsia="uk-UA"/>
        </w:rPr>
        <w:t xml:space="preserve"> – формування компетентностей щодо </w:t>
      </w:r>
      <w:r w:rsidR="009345DD" w:rsidRPr="00B7764B">
        <w:rPr>
          <w:sz w:val="28"/>
          <w:szCs w:val="28"/>
        </w:rPr>
        <w:t xml:space="preserve">ідентифікації </w:t>
      </w:r>
      <w:r w:rsidR="00AA0DA5" w:rsidRPr="00B7764B">
        <w:rPr>
          <w:sz w:val="28"/>
          <w:szCs w:val="28"/>
        </w:rPr>
        <w:t>основних теоретичних знань щодо сутності та особливостей реалізації страхових послуг</w:t>
      </w:r>
      <w:r w:rsidR="003813C7" w:rsidRPr="00B7764B">
        <w:rPr>
          <w:sz w:val="28"/>
          <w:szCs w:val="28"/>
        </w:rPr>
        <w:t xml:space="preserve"> у сфері страхування</w:t>
      </w:r>
      <w:r w:rsidR="00551D5F" w:rsidRPr="00B7764B">
        <w:rPr>
          <w:sz w:val="28"/>
          <w:szCs w:val="28"/>
        </w:rPr>
        <w:t xml:space="preserve"> автотранспортних засобів</w:t>
      </w:r>
      <w:r w:rsidR="00AA0DA5" w:rsidRPr="00B7764B">
        <w:rPr>
          <w:sz w:val="28"/>
          <w:szCs w:val="28"/>
        </w:rPr>
        <w:t>; набуття вмінь оцінки найбільш прийнятних варіантів надання страхових послуг з</w:t>
      </w:r>
      <w:r w:rsidR="00EB136E" w:rsidRPr="00B7764B">
        <w:rPr>
          <w:sz w:val="28"/>
          <w:szCs w:val="28"/>
        </w:rPr>
        <w:t>і</w:t>
      </w:r>
      <w:r w:rsidR="00AA0DA5" w:rsidRPr="00B7764B">
        <w:rPr>
          <w:sz w:val="28"/>
          <w:szCs w:val="28"/>
        </w:rPr>
        <w:t xml:space="preserve"> страхування</w:t>
      </w:r>
      <w:r w:rsidR="003813C7" w:rsidRPr="00B7764B">
        <w:rPr>
          <w:sz w:val="28"/>
          <w:szCs w:val="28"/>
        </w:rPr>
        <w:t xml:space="preserve"> автотранспортних засобів</w:t>
      </w:r>
      <w:r w:rsidR="00AA0DA5" w:rsidRPr="00B7764B">
        <w:rPr>
          <w:sz w:val="28"/>
          <w:szCs w:val="28"/>
        </w:rPr>
        <w:t>, що пропонуються страховими компаніями юридичним і фізичним особам в умовах ринкових відносин; набуття знань та навичок аналізу ринку страхових послуг</w:t>
      </w:r>
      <w:r w:rsidR="003813C7" w:rsidRPr="00B7764B">
        <w:rPr>
          <w:sz w:val="28"/>
          <w:szCs w:val="28"/>
        </w:rPr>
        <w:t xml:space="preserve"> зі страхування автотранспортних засобів</w:t>
      </w:r>
      <w:r w:rsidR="00AA0DA5" w:rsidRPr="00B7764B">
        <w:rPr>
          <w:sz w:val="28"/>
          <w:szCs w:val="28"/>
        </w:rPr>
        <w:t>.</w:t>
      </w:r>
    </w:p>
    <w:p w:rsidR="00E811BF" w:rsidRPr="00B7764B" w:rsidRDefault="00E811BF" w:rsidP="00250083">
      <w:pPr>
        <w:tabs>
          <w:tab w:val="left" w:pos="142"/>
          <w:tab w:val="left" w:pos="284"/>
          <w:tab w:val="left" w:pos="709"/>
          <w:tab w:val="left" w:pos="851"/>
        </w:tabs>
        <w:ind w:firstLine="567"/>
        <w:contextualSpacing/>
        <w:jc w:val="both"/>
        <w:rPr>
          <w:sz w:val="16"/>
          <w:szCs w:val="28"/>
          <w:lang w:eastAsia="uk-UA"/>
        </w:rPr>
      </w:pPr>
    </w:p>
    <w:p w:rsidR="00E811BF" w:rsidRPr="00B7764B" w:rsidRDefault="00E811BF" w:rsidP="00250083">
      <w:pPr>
        <w:pStyle w:val="3"/>
        <w:widowControl w:val="0"/>
        <w:ind w:left="0" w:firstLine="567"/>
        <w:contextualSpacing/>
        <w:rPr>
          <w:spacing w:val="0"/>
          <w:szCs w:val="28"/>
        </w:rPr>
      </w:pPr>
      <w:r w:rsidRPr="00B7764B">
        <w:rPr>
          <w:spacing w:val="0"/>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E811BF" w:rsidRPr="00B7764B" w:rsidRDefault="00E811BF" w:rsidP="009D1C24">
      <w:pPr>
        <w:pStyle w:val="1"/>
        <w:spacing w:after="120"/>
        <w:jc w:val="center"/>
        <w:rPr>
          <w:rFonts w:ascii="Times New Roman" w:hAnsi="Times New Roman"/>
          <w:b/>
          <w:bCs/>
          <w:color w:val="auto"/>
          <w:sz w:val="28"/>
          <w:szCs w:val="28"/>
        </w:rPr>
      </w:pPr>
      <w:bookmarkStart w:id="3" w:name="_Toc523035522"/>
      <w:bookmarkStart w:id="4" w:name="_Hlk497602021"/>
      <w:bookmarkEnd w:id="1"/>
      <w:r w:rsidRPr="00B7764B">
        <w:rPr>
          <w:rFonts w:ascii="Times New Roman" w:hAnsi="Times New Roman"/>
          <w:b/>
          <w:bCs/>
          <w:color w:val="auto"/>
          <w:sz w:val="28"/>
          <w:szCs w:val="28"/>
        </w:rPr>
        <w:t>2</w:t>
      </w:r>
      <w:r w:rsidR="009345DD" w:rsidRPr="00B7764B">
        <w:rPr>
          <w:rFonts w:ascii="Times New Roman" w:hAnsi="Times New Roman"/>
          <w:b/>
          <w:bCs/>
          <w:color w:val="auto"/>
          <w:sz w:val="28"/>
          <w:szCs w:val="28"/>
        </w:rPr>
        <w:t xml:space="preserve"> </w:t>
      </w:r>
      <w:r w:rsidRPr="00B7764B">
        <w:rPr>
          <w:rFonts w:ascii="Times New Roman" w:hAnsi="Times New Roman"/>
          <w:b/>
          <w:bCs/>
          <w:color w:val="auto"/>
          <w:sz w:val="28"/>
          <w:szCs w:val="28"/>
        </w:rPr>
        <w:t>ОЧІКУВАНІ ДИСЦИПЛІНАРНІ РЕЗУЛЬТАТИ НАВЧАННЯ</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6"/>
        <w:gridCol w:w="7194"/>
      </w:tblGrid>
      <w:tr w:rsidR="00E811BF" w:rsidRPr="00B7764B" w:rsidTr="00BA4DA5">
        <w:trPr>
          <w:tblHeader/>
        </w:trPr>
        <w:tc>
          <w:tcPr>
            <w:tcW w:w="1384" w:type="dxa"/>
            <w:vMerge w:val="restart"/>
            <w:vAlign w:val="center"/>
          </w:tcPr>
          <w:p w:rsidR="00E811BF" w:rsidRPr="00B7764B" w:rsidRDefault="00E811BF" w:rsidP="00442273">
            <w:pPr>
              <w:contextualSpacing/>
              <w:jc w:val="center"/>
              <w:rPr>
                <w:b/>
              </w:rPr>
            </w:pPr>
            <w:r w:rsidRPr="00B7764B">
              <w:rPr>
                <w:b/>
              </w:rPr>
              <w:t>Шифр</w:t>
            </w:r>
            <w:r w:rsidR="00442273" w:rsidRPr="00B7764B">
              <w:rPr>
                <w:b/>
              </w:rPr>
              <w:t xml:space="preserve"> </w:t>
            </w:r>
            <w:r w:rsidRPr="00B7764B">
              <w:rPr>
                <w:b/>
              </w:rPr>
              <w:t>ПРН</w:t>
            </w:r>
          </w:p>
        </w:tc>
        <w:tc>
          <w:tcPr>
            <w:tcW w:w="8470" w:type="dxa"/>
            <w:gridSpan w:val="2"/>
            <w:vAlign w:val="center"/>
          </w:tcPr>
          <w:p w:rsidR="00E811BF" w:rsidRPr="00B7764B" w:rsidRDefault="00E811BF" w:rsidP="00B604FF">
            <w:pPr>
              <w:ind w:right="-5"/>
              <w:contextualSpacing/>
              <w:jc w:val="center"/>
              <w:rPr>
                <w:b/>
              </w:rPr>
            </w:pPr>
            <w:r w:rsidRPr="00B7764B">
              <w:rPr>
                <w:b/>
              </w:rPr>
              <w:t>Дисциплінарні результати навчання (ДРН)</w:t>
            </w:r>
          </w:p>
        </w:tc>
      </w:tr>
      <w:tr w:rsidR="00E811BF" w:rsidRPr="00B7764B" w:rsidTr="00BA4DA5">
        <w:trPr>
          <w:tblHeader/>
        </w:trPr>
        <w:tc>
          <w:tcPr>
            <w:tcW w:w="1384" w:type="dxa"/>
            <w:vMerge/>
            <w:vAlign w:val="center"/>
          </w:tcPr>
          <w:p w:rsidR="00E811BF" w:rsidRPr="00B7764B" w:rsidRDefault="00E811BF" w:rsidP="00B604FF">
            <w:pPr>
              <w:contextualSpacing/>
              <w:jc w:val="center"/>
              <w:rPr>
                <w:b/>
              </w:rPr>
            </w:pPr>
          </w:p>
        </w:tc>
        <w:tc>
          <w:tcPr>
            <w:tcW w:w="1276" w:type="dxa"/>
            <w:vAlign w:val="center"/>
          </w:tcPr>
          <w:p w:rsidR="00E811BF" w:rsidRPr="00B7764B" w:rsidRDefault="00507A0D" w:rsidP="00B604FF">
            <w:pPr>
              <w:contextualSpacing/>
              <w:jc w:val="center"/>
              <w:rPr>
                <w:b/>
              </w:rPr>
            </w:pPr>
            <w:r w:rsidRPr="00B7764B">
              <w:rPr>
                <w:b/>
              </w:rPr>
              <w:t>Ш</w:t>
            </w:r>
            <w:r w:rsidR="00E811BF" w:rsidRPr="00B7764B">
              <w:rPr>
                <w:b/>
              </w:rPr>
              <w:t>ифр ДРН</w:t>
            </w:r>
          </w:p>
        </w:tc>
        <w:tc>
          <w:tcPr>
            <w:tcW w:w="7194" w:type="dxa"/>
            <w:vAlign w:val="center"/>
          </w:tcPr>
          <w:p w:rsidR="00E811BF" w:rsidRPr="00B7764B" w:rsidRDefault="00BA4DA5" w:rsidP="00BA4DA5">
            <w:pPr>
              <w:ind w:right="-5"/>
              <w:contextualSpacing/>
              <w:jc w:val="center"/>
              <w:rPr>
                <w:b/>
              </w:rPr>
            </w:pPr>
            <w:r w:rsidRPr="00B7764B">
              <w:rPr>
                <w:b/>
              </w:rPr>
              <w:t>З</w:t>
            </w:r>
            <w:r w:rsidR="00E811BF" w:rsidRPr="00B7764B">
              <w:rPr>
                <w:b/>
              </w:rPr>
              <w:t>міст</w:t>
            </w:r>
          </w:p>
        </w:tc>
      </w:tr>
      <w:tr w:rsidR="00875DE0" w:rsidRPr="00B7764B" w:rsidTr="00BA4DA5">
        <w:trPr>
          <w:trHeight w:val="423"/>
        </w:trPr>
        <w:tc>
          <w:tcPr>
            <w:tcW w:w="1384" w:type="dxa"/>
          </w:tcPr>
          <w:p w:rsidR="00875DE0" w:rsidRPr="00B7764B" w:rsidRDefault="00875DE0" w:rsidP="00B604FF">
            <w:pPr>
              <w:contextualSpacing/>
            </w:pPr>
            <w:r w:rsidRPr="00B7764B">
              <w:t>РН 6</w:t>
            </w:r>
          </w:p>
        </w:tc>
        <w:tc>
          <w:tcPr>
            <w:tcW w:w="1276" w:type="dxa"/>
          </w:tcPr>
          <w:p w:rsidR="00875DE0" w:rsidRPr="00B7764B" w:rsidRDefault="00875DE0" w:rsidP="00B604FF">
            <w:pPr>
              <w:contextualSpacing/>
            </w:pPr>
            <w:r w:rsidRPr="00B7764B">
              <w:t>РН 6-1</w:t>
            </w:r>
          </w:p>
        </w:tc>
        <w:tc>
          <w:tcPr>
            <w:tcW w:w="7194" w:type="dxa"/>
          </w:tcPr>
          <w:p w:rsidR="00875DE0" w:rsidRPr="00B7764B" w:rsidRDefault="00875DE0" w:rsidP="00875DE0">
            <w:pPr>
              <w:contextualSpacing/>
              <w:rPr>
                <w:bCs/>
              </w:rPr>
            </w:pPr>
            <w:r w:rsidRPr="00B7764B">
              <w:rPr>
                <w:bCs/>
              </w:rPr>
              <w:t>Мати навички теоретичного і практичного д</w:t>
            </w:r>
            <w:r w:rsidRPr="00B7764B">
              <w:rPr>
                <w:bCs/>
              </w:rPr>
              <w:t>осліджува</w:t>
            </w:r>
            <w:r w:rsidRPr="00B7764B">
              <w:rPr>
                <w:bCs/>
              </w:rPr>
              <w:t>ння транспортних процесів,</w:t>
            </w:r>
            <w:r w:rsidRPr="00B7764B">
              <w:rPr>
                <w:bCs/>
              </w:rPr>
              <w:t xml:space="preserve"> </w:t>
            </w:r>
            <w:r w:rsidRPr="00B7764B">
              <w:rPr>
                <w:bCs/>
              </w:rPr>
              <w:t xml:space="preserve">вміти </w:t>
            </w:r>
            <w:r w:rsidRPr="00B7764B">
              <w:rPr>
                <w:bCs/>
              </w:rPr>
              <w:t xml:space="preserve">експериментувати, </w:t>
            </w:r>
            <w:r w:rsidRPr="00B7764B">
              <w:rPr>
                <w:bCs/>
              </w:rPr>
              <w:t xml:space="preserve">проводити </w:t>
            </w:r>
            <w:r w:rsidRPr="00B7764B">
              <w:rPr>
                <w:bCs/>
              </w:rPr>
              <w:t>аналіз та оцінюва</w:t>
            </w:r>
            <w:r w:rsidRPr="00B7764B">
              <w:rPr>
                <w:bCs/>
              </w:rPr>
              <w:t>ння</w:t>
            </w:r>
            <w:r w:rsidRPr="00B7764B">
              <w:rPr>
                <w:bCs/>
              </w:rPr>
              <w:t xml:space="preserve"> параметр</w:t>
            </w:r>
            <w:r w:rsidRPr="00B7764B">
              <w:rPr>
                <w:bCs/>
              </w:rPr>
              <w:t>ів</w:t>
            </w:r>
            <w:r w:rsidRPr="00B7764B">
              <w:rPr>
                <w:bCs/>
              </w:rPr>
              <w:t xml:space="preserve"> транспортних систем та технологій.</w:t>
            </w:r>
          </w:p>
        </w:tc>
      </w:tr>
      <w:tr w:rsidR="00875DE0" w:rsidRPr="00B7764B" w:rsidTr="00BA4DA5">
        <w:trPr>
          <w:trHeight w:val="423"/>
        </w:trPr>
        <w:tc>
          <w:tcPr>
            <w:tcW w:w="1384" w:type="dxa"/>
          </w:tcPr>
          <w:p w:rsidR="00875DE0" w:rsidRPr="00B7764B" w:rsidRDefault="00875DE0" w:rsidP="00B604FF">
            <w:pPr>
              <w:contextualSpacing/>
              <w:rPr>
                <w:shd w:val="clear" w:color="auto" w:fill="FFFFFF"/>
              </w:rPr>
            </w:pPr>
            <w:r w:rsidRPr="00B7764B">
              <w:t>РН 7</w:t>
            </w:r>
          </w:p>
        </w:tc>
        <w:tc>
          <w:tcPr>
            <w:tcW w:w="1276" w:type="dxa"/>
          </w:tcPr>
          <w:p w:rsidR="00875DE0" w:rsidRPr="00B7764B" w:rsidRDefault="00875DE0" w:rsidP="00B604FF">
            <w:pPr>
              <w:contextualSpacing/>
              <w:rPr>
                <w:shd w:val="clear" w:color="auto" w:fill="FFFFFF"/>
              </w:rPr>
            </w:pPr>
            <w:r w:rsidRPr="00B7764B">
              <w:t>РН 7-1</w:t>
            </w:r>
          </w:p>
        </w:tc>
        <w:tc>
          <w:tcPr>
            <w:tcW w:w="7194" w:type="dxa"/>
          </w:tcPr>
          <w:p w:rsidR="00875DE0" w:rsidRPr="00B7764B" w:rsidRDefault="00875DE0" w:rsidP="00875DE0">
            <w:pPr>
              <w:contextualSpacing/>
              <w:rPr>
                <w:szCs w:val="28"/>
                <w:lang w:eastAsia="uk-UA"/>
              </w:rPr>
            </w:pPr>
            <w:r w:rsidRPr="00B7764B">
              <w:rPr>
                <w:szCs w:val="28"/>
                <w:lang w:eastAsia="uk-UA"/>
              </w:rPr>
              <w:t>Мати навички формування системи фундаментальних теоретичних знань і практичних навичок у галузі ідентифікації проблем страхування транспортних засобів і різноманітних вантажів, вміти виконувати формалізацію та обґрунтовування оформлення страхової документації, вміти на практиці застосовувати алгоритм страхування автотранспортних засобів і вантажів.</w:t>
            </w:r>
          </w:p>
        </w:tc>
      </w:tr>
      <w:tr w:rsidR="00875DE0" w:rsidRPr="00B7764B" w:rsidTr="00BA4DA5">
        <w:trPr>
          <w:trHeight w:val="423"/>
        </w:trPr>
        <w:tc>
          <w:tcPr>
            <w:tcW w:w="1384" w:type="dxa"/>
            <w:vMerge w:val="restart"/>
          </w:tcPr>
          <w:p w:rsidR="00875DE0" w:rsidRPr="00B7764B" w:rsidRDefault="00875DE0" w:rsidP="00875DE0">
            <w:pPr>
              <w:contextualSpacing/>
              <w:rPr>
                <w:shd w:val="clear" w:color="auto" w:fill="FFFFFF"/>
              </w:rPr>
            </w:pPr>
            <w:bookmarkStart w:id="5" w:name="_Hlk498188405"/>
            <w:r w:rsidRPr="00B7764B">
              <w:t>РН19</w:t>
            </w:r>
          </w:p>
        </w:tc>
        <w:tc>
          <w:tcPr>
            <w:tcW w:w="1276" w:type="dxa"/>
          </w:tcPr>
          <w:p w:rsidR="00875DE0" w:rsidRPr="00B7764B" w:rsidRDefault="00875DE0" w:rsidP="00875DE0">
            <w:pPr>
              <w:contextualSpacing/>
              <w:rPr>
                <w:shd w:val="clear" w:color="auto" w:fill="FFFFFF"/>
              </w:rPr>
            </w:pPr>
            <w:r w:rsidRPr="00B7764B">
              <w:t>РН19-1</w:t>
            </w:r>
          </w:p>
        </w:tc>
        <w:tc>
          <w:tcPr>
            <w:tcW w:w="7194" w:type="dxa"/>
          </w:tcPr>
          <w:p w:rsidR="00875DE0" w:rsidRPr="00B7764B" w:rsidRDefault="002857A4" w:rsidP="00B604FF">
            <w:pPr>
              <w:widowControl w:val="0"/>
              <w:suppressLineNumbers/>
              <w:suppressAutoHyphens/>
              <w:contextualSpacing/>
            </w:pPr>
            <w:r w:rsidRPr="00B7764B">
              <w:t>Розраховувати</w:t>
            </w:r>
            <w:r w:rsidR="00875DE0" w:rsidRPr="00B7764B">
              <w:t xml:space="preserve">  тарифи страхування транспортних засобів</w:t>
            </w:r>
            <w:r w:rsidRPr="00B7764B">
              <w:t>, відповідних типів вантажів проводити алгоритм оформлення відповідної страхової документації згідно законодавчих актів, що регулюють відповідний тип перевезень.</w:t>
            </w:r>
          </w:p>
        </w:tc>
      </w:tr>
      <w:tr w:rsidR="00875DE0" w:rsidRPr="00B7764B" w:rsidTr="00BA4DA5">
        <w:trPr>
          <w:trHeight w:val="423"/>
        </w:trPr>
        <w:tc>
          <w:tcPr>
            <w:tcW w:w="1384" w:type="dxa"/>
            <w:vMerge/>
          </w:tcPr>
          <w:p w:rsidR="00875DE0" w:rsidRPr="00B7764B" w:rsidRDefault="00875DE0" w:rsidP="00B604FF">
            <w:pPr>
              <w:contextualSpacing/>
            </w:pPr>
          </w:p>
        </w:tc>
        <w:tc>
          <w:tcPr>
            <w:tcW w:w="1276" w:type="dxa"/>
          </w:tcPr>
          <w:p w:rsidR="00875DE0" w:rsidRPr="00B7764B" w:rsidRDefault="00875DE0" w:rsidP="00875DE0">
            <w:pPr>
              <w:contextualSpacing/>
            </w:pPr>
            <w:r w:rsidRPr="00B7764B">
              <w:t>РН19-2</w:t>
            </w:r>
          </w:p>
        </w:tc>
        <w:tc>
          <w:tcPr>
            <w:tcW w:w="7194" w:type="dxa"/>
          </w:tcPr>
          <w:p w:rsidR="00875DE0" w:rsidRPr="00B7764B" w:rsidRDefault="002857A4" w:rsidP="002857A4">
            <w:pPr>
              <w:widowControl w:val="0"/>
              <w:suppressLineNumbers/>
              <w:suppressAutoHyphens/>
              <w:contextualSpacing/>
            </w:pPr>
            <w:r w:rsidRPr="00B7764B">
              <w:t>Розраховувати ризики страхових випадків відповідного типу перевезень, розраховувати відшкодування у разі виникнення ДТП</w:t>
            </w:r>
          </w:p>
        </w:tc>
      </w:tr>
    </w:tbl>
    <w:p w:rsidR="00E811BF" w:rsidRPr="00B7764B" w:rsidRDefault="00E811BF" w:rsidP="009D1C24">
      <w:pPr>
        <w:pStyle w:val="1"/>
        <w:spacing w:after="120"/>
        <w:jc w:val="center"/>
        <w:rPr>
          <w:rFonts w:ascii="Times New Roman" w:hAnsi="Times New Roman"/>
          <w:b/>
          <w:bCs/>
          <w:color w:val="auto"/>
          <w:sz w:val="28"/>
          <w:szCs w:val="28"/>
        </w:rPr>
      </w:pPr>
      <w:bookmarkStart w:id="6" w:name="_Toc523035523"/>
      <w:bookmarkStart w:id="7" w:name="_Toc503465802"/>
      <w:bookmarkStart w:id="8" w:name="_Hlk497602067"/>
      <w:bookmarkEnd w:id="4"/>
      <w:bookmarkEnd w:id="5"/>
      <w:r w:rsidRPr="00B7764B">
        <w:rPr>
          <w:rFonts w:ascii="Times New Roman" w:hAnsi="Times New Roman"/>
          <w:b/>
          <w:bCs/>
          <w:color w:val="auto"/>
          <w:sz w:val="28"/>
          <w:szCs w:val="28"/>
        </w:rPr>
        <w:lastRenderedPageBreak/>
        <w:t>3</w:t>
      </w:r>
      <w:r w:rsidR="0097642D" w:rsidRPr="00B7764B">
        <w:rPr>
          <w:rFonts w:ascii="Times New Roman" w:hAnsi="Times New Roman"/>
          <w:b/>
          <w:bCs/>
          <w:color w:val="auto"/>
          <w:sz w:val="28"/>
          <w:szCs w:val="28"/>
          <w:lang w:val="ru-RU"/>
        </w:rPr>
        <w:t xml:space="preserve"> </w:t>
      </w:r>
      <w:r w:rsidRPr="00B7764B">
        <w:rPr>
          <w:rFonts w:ascii="Times New Roman" w:hAnsi="Times New Roman"/>
          <w:b/>
          <w:bCs/>
          <w:color w:val="auto"/>
          <w:sz w:val="28"/>
          <w:szCs w:val="28"/>
        </w:rPr>
        <w:t>БАЗОВІ ДИСЦИПЛІНИ</w:t>
      </w:r>
      <w:bookmarkEnd w:id="6"/>
      <w:r w:rsidRPr="00B7764B">
        <w:rPr>
          <w:rFonts w:ascii="Times New Roman" w:hAnsi="Times New Roman"/>
          <w:b/>
          <w:bCs/>
          <w:color w:val="auto"/>
          <w:sz w:val="28"/>
          <w:szCs w:val="28"/>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6234"/>
      </w:tblGrid>
      <w:tr w:rsidR="00E811BF" w:rsidRPr="00B7764B" w:rsidTr="00507A0D">
        <w:trPr>
          <w:tblHeader/>
        </w:trPr>
        <w:tc>
          <w:tcPr>
            <w:tcW w:w="1836" w:type="pct"/>
            <w:vAlign w:val="center"/>
          </w:tcPr>
          <w:p w:rsidR="00E811BF" w:rsidRPr="00B7764B" w:rsidRDefault="00E811BF" w:rsidP="00507A0D">
            <w:pPr>
              <w:jc w:val="center"/>
              <w:rPr>
                <w:b/>
                <w:bCs/>
                <w:lang w:eastAsia="zh-TW"/>
              </w:rPr>
            </w:pPr>
            <w:r w:rsidRPr="00B7764B">
              <w:rPr>
                <w:b/>
              </w:rPr>
              <w:t>Назва дисципліни</w:t>
            </w:r>
          </w:p>
        </w:tc>
        <w:tc>
          <w:tcPr>
            <w:tcW w:w="3164" w:type="pct"/>
            <w:vAlign w:val="center"/>
          </w:tcPr>
          <w:p w:rsidR="00E811BF" w:rsidRPr="00B7764B" w:rsidRDefault="00E811BF" w:rsidP="00507A0D">
            <w:pPr>
              <w:ind w:right="-5"/>
              <w:jc w:val="center"/>
              <w:rPr>
                <w:b/>
              </w:rPr>
            </w:pPr>
            <w:r w:rsidRPr="00B7764B">
              <w:rPr>
                <w:b/>
              </w:rPr>
              <w:t>Здобуті результати навчання</w:t>
            </w:r>
          </w:p>
        </w:tc>
      </w:tr>
      <w:tr w:rsidR="00802974" w:rsidRPr="00B7764B" w:rsidTr="00507A0D">
        <w:trPr>
          <w:trHeight w:val="569"/>
        </w:trPr>
        <w:tc>
          <w:tcPr>
            <w:tcW w:w="1836" w:type="pct"/>
            <w:vAlign w:val="center"/>
          </w:tcPr>
          <w:p w:rsidR="00802974" w:rsidRPr="00B7764B" w:rsidRDefault="00802974" w:rsidP="00974312">
            <w:pPr>
              <w:rPr>
                <w:spacing w:val="-6"/>
                <w:lang w:eastAsia="uk-UA"/>
              </w:rPr>
            </w:pPr>
            <w:r w:rsidRPr="00B7764B">
              <w:rPr>
                <w:spacing w:val="-6"/>
                <w:lang w:eastAsia="uk-UA"/>
              </w:rPr>
              <w:t>НПН13 Методи та алгоритми прийняття рішень</w:t>
            </w:r>
          </w:p>
        </w:tc>
        <w:tc>
          <w:tcPr>
            <w:tcW w:w="3164" w:type="pct"/>
            <w:vAlign w:val="center"/>
          </w:tcPr>
          <w:p w:rsidR="00802974" w:rsidRPr="00B7764B" w:rsidRDefault="00802974" w:rsidP="007D67E6">
            <w:pPr>
              <w:rPr>
                <w:spacing w:val="-6"/>
                <w:lang w:eastAsia="uk-UA"/>
              </w:rPr>
            </w:pPr>
            <w:r w:rsidRPr="00B7764B">
              <w:rPr>
                <w:lang w:eastAsia="uk-UA"/>
              </w:rPr>
              <w:t>Формулювати, модифікувати, розробляти нові ідеї</w:t>
            </w:r>
          </w:p>
        </w:tc>
      </w:tr>
      <w:tr w:rsidR="00802974" w:rsidRPr="00B7764B" w:rsidTr="00507A0D">
        <w:tc>
          <w:tcPr>
            <w:tcW w:w="1836" w:type="pct"/>
            <w:vAlign w:val="center"/>
          </w:tcPr>
          <w:p w:rsidR="00802974" w:rsidRPr="00B7764B" w:rsidRDefault="00802974" w:rsidP="00507A0D">
            <w:r w:rsidRPr="00B7764B">
              <w:t>НПН19 Транспортне право</w:t>
            </w:r>
          </w:p>
        </w:tc>
        <w:tc>
          <w:tcPr>
            <w:tcW w:w="3164" w:type="pct"/>
            <w:vAlign w:val="center"/>
          </w:tcPr>
          <w:p w:rsidR="00802974" w:rsidRPr="00B7764B" w:rsidRDefault="004E4B8D" w:rsidP="00507A0D">
            <w:r w:rsidRPr="00B7764B">
              <w:t>Оптимізувати логістичні операції та координувати логістичні перевезення вантажів від виробника до споживача, дотримуватись законів, правил та вимог систем управління якістю</w:t>
            </w:r>
          </w:p>
        </w:tc>
      </w:tr>
      <w:tr w:rsidR="00802974" w:rsidRPr="00B7764B" w:rsidTr="00507A0D">
        <w:tc>
          <w:tcPr>
            <w:tcW w:w="1836" w:type="pct"/>
            <w:vAlign w:val="center"/>
          </w:tcPr>
          <w:p w:rsidR="00802974" w:rsidRPr="00B7764B" w:rsidRDefault="00802974" w:rsidP="00507A0D">
            <w:pPr>
              <w:rPr>
                <w:spacing w:val="-6"/>
                <w:lang w:eastAsia="uk-UA"/>
              </w:rPr>
            </w:pPr>
            <w:r w:rsidRPr="00B7764B">
              <w:rPr>
                <w:spacing w:val="-6"/>
                <w:lang w:eastAsia="uk-UA"/>
              </w:rPr>
              <w:t>НПП4 Основи економіки транспорту</w:t>
            </w:r>
          </w:p>
        </w:tc>
        <w:tc>
          <w:tcPr>
            <w:tcW w:w="3164" w:type="pct"/>
            <w:vAlign w:val="center"/>
          </w:tcPr>
          <w:p w:rsidR="00802974" w:rsidRPr="00B7764B" w:rsidRDefault="00802974" w:rsidP="008973B9">
            <w:r w:rsidRPr="00B7764B">
              <w:t>Оцінювати експлуатаційні, техніко-економічні, технологічні, правові, соціальні, екологічні складові організації перевезень</w:t>
            </w:r>
          </w:p>
        </w:tc>
      </w:tr>
    </w:tbl>
    <w:p w:rsidR="006D007B" w:rsidRPr="00B7764B" w:rsidRDefault="006D007B" w:rsidP="001508A1">
      <w:pPr>
        <w:pStyle w:val="1"/>
        <w:spacing w:after="120"/>
        <w:jc w:val="center"/>
        <w:rPr>
          <w:rFonts w:ascii="Times New Roman" w:hAnsi="Times New Roman"/>
          <w:b/>
          <w:bCs/>
          <w:color w:val="auto"/>
          <w:sz w:val="28"/>
          <w:szCs w:val="28"/>
        </w:rPr>
      </w:pPr>
      <w:bookmarkStart w:id="9" w:name="_Toc523035524"/>
    </w:p>
    <w:p w:rsidR="00E811BF" w:rsidRPr="00B7764B" w:rsidRDefault="00E811BF" w:rsidP="001508A1">
      <w:pPr>
        <w:pStyle w:val="1"/>
        <w:spacing w:after="120"/>
        <w:jc w:val="center"/>
        <w:rPr>
          <w:rFonts w:ascii="Times New Roman" w:hAnsi="Times New Roman"/>
          <w:b/>
          <w:bCs/>
          <w:color w:val="auto"/>
          <w:sz w:val="28"/>
          <w:szCs w:val="28"/>
        </w:rPr>
      </w:pPr>
      <w:r w:rsidRPr="00B7764B">
        <w:rPr>
          <w:rFonts w:ascii="Times New Roman" w:hAnsi="Times New Roman"/>
          <w:b/>
          <w:bCs/>
          <w:color w:val="auto"/>
          <w:sz w:val="28"/>
          <w:szCs w:val="28"/>
        </w:rPr>
        <w:t>4</w:t>
      </w:r>
      <w:r w:rsidR="00442273" w:rsidRPr="00B7764B">
        <w:rPr>
          <w:rFonts w:ascii="Times New Roman" w:hAnsi="Times New Roman"/>
          <w:b/>
          <w:bCs/>
          <w:color w:val="auto"/>
          <w:sz w:val="28"/>
          <w:szCs w:val="28"/>
        </w:rPr>
        <w:t xml:space="preserve"> </w:t>
      </w:r>
      <w:r w:rsidRPr="00B7764B">
        <w:rPr>
          <w:rFonts w:ascii="Times New Roman" w:hAnsi="Times New Roman"/>
          <w:b/>
          <w:bCs/>
          <w:color w:val="auto"/>
          <w:sz w:val="28"/>
          <w:szCs w:val="28"/>
        </w:rPr>
        <w:t>ОБСЯГ І РОЗПОДІЛ ЗА ФОРМАМИ ОРГАНІЗАЦІЇ ОСВІТНЬОГО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4"/>
        <w:gridCol w:w="626"/>
        <w:gridCol w:w="550"/>
        <w:gridCol w:w="550"/>
        <w:gridCol w:w="550"/>
        <w:gridCol w:w="550"/>
        <w:gridCol w:w="550"/>
        <w:gridCol w:w="550"/>
        <w:gridCol w:w="550"/>
        <w:gridCol w:w="627"/>
        <w:gridCol w:w="550"/>
        <w:gridCol w:w="627"/>
        <w:gridCol w:w="550"/>
      </w:tblGrid>
      <w:tr w:rsidR="000D1E89" w:rsidRPr="00B7764B" w:rsidTr="000D1E89">
        <w:trPr>
          <w:trHeight w:val="276"/>
        </w:trPr>
        <w:tc>
          <w:tcPr>
            <w:tcW w:w="1535" w:type="pct"/>
            <w:vMerge w:val="restart"/>
            <w:vAlign w:val="center"/>
          </w:tcPr>
          <w:p w:rsidR="000D1E89" w:rsidRPr="00B7764B" w:rsidRDefault="000D1E89" w:rsidP="0006117F">
            <w:pPr>
              <w:contextualSpacing/>
              <w:jc w:val="center"/>
              <w:rPr>
                <w:b/>
              </w:rPr>
            </w:pPr>
            <w:r w:rsidRPr="00B7764B">
              <w:rPr>
                <w:b/>
              </w:rPr>
              <w:t>Вид навчальних занять</w:t>
            </w:r>
          </w:p>
        </w:tc>
        <w:tc>
          <w:tcPr>
            <w:tcW w:w="3465" w:type="pct"/>
            <w:gridSpan w:val="12"/>
          </w:tcPr>
          <w:p w:rsidR="000D1E89" w:rsidRPr="00B7764B" w:rsidRDefault="000D1E89" w:rsidP="0006117F">
            <w:pPr>
              <w:ind w:right="-5"/>
              <w:contextualSpacing/>
              <w:jc w:val="center"/>
              <w:rPr>
                <w:b/>
              </w:rPr>
            </w:pPr>
            <w:r w:rsidRPr="00B7764B">
              <w:rPr>
                <w:b/>
              </w:rPr>
              <w:t xml:space="preserve">Розподіл за формами навчання, год. </w:t>
            </w:r>
          </w:p>
        </w:tc>
      </w:tr>
      <w:tr w:rsidR="000D1E89" w:rsidRPr="00B7764B" w:rsidTr="000D1E89">
        <w:tc>
          <w:tcPr>
            <w:tcW w:w="1535" w:type="pct"/>
            <w:vMerge/>
            <w:vAlign w:val="center"/>
          </w:tcPr>
          <w:p w:rsidR="000D1E89" w:rsidRPr="00B7764B" w:rsidRDefault="000D1E89" w:rsidP="0006117F">
            <w:pPr>
              <w:contextualSpacing/>
              <w:jc w:val="center"/>
              <w:rPr>
                <w:b/>
              </w:rPr>
            </w:pPr>
          </w:p>
        </w:tc>
        <w:tc>
          <w:tcPr>
            <w:tcW w:w="1155" w:type="pct"/>
            <w:gridSpan w:val="4"/>
          </w:tcPr>
          <w:p w:rsidR="000D1E89" w:rsidRPr="00B7764B" w:rsidRDefault="006D5AA8" w:rsidP="0006117F">
            <w:pPr>
              <w:contextualSpacing/>
              <w:jc w:val="center"/>
              <w:rPr>
                <w:b/>
              </w:rPr>
            </w:pPr>
            <w:r w:rsidRPr="00B7764B">
              <w:rPr>
                <w:b/>
              </w:rPr>
              <w:t>Д</w:t>
            </w:r>
            <w:r w:rsidR="000D1E89" w:rsidRPr="00B7764B">
              <w:rPr>
                <w:b/>
              </w:rPr>
              <w:t>енна</w:t>
            </w:r>
          </w:p>
        </w:tc>
        <w:tc>
          <w:tcPr>
            <w:tcW w:w="1116" w:type="pct"/>
            <w:gridSpan w:val="4"/>
          </w:tcPr>
          <w:p w:rsidR="000D1E89" w:rsidRPr="00B7764B" w:rsidRDefault="006D5AA8" w:rsidP="0006117F">
            <w:pPr>
              <w:contextualSpacing/>
              <w:jc w:val="center"/>
              <w:rPr>
                <w:b/>
              </w:rPr>
            </w:pPr>
            <w:r w:rsidRPr="00B7764B">
              <w:rPr>
                <w:b/>
              </w:rPr>
              <w:t>В</w:t>
            </w:r>
            <w:r w:rsidR="000D1E89" w:rsidRPr="00B7764B">
              <w:rPr>
                <w:b/>
              </w:rPr>
              <w:t>ечірня</w:t>
            </w:r>
          </w:p>
        </w:tc>
        <w:tc>
          <w:tcPr>
            <w:tcW w:w="1193" w:type="pct"/>
            <w:gridSpan w:val="4"/>
          </w:tcPr>
          <w:p w:rsidR="000D1E89" w:rsidRPr="00B7764B" w:rsidRDefault="006D5AA8" w:rsidP="0006117F">
            <w:pPr>
              <w:ind w:right="-5"/>
              <w:contextualSpacing/>
              <w:jc w:val="center"/>
              <w:rPr>
                <w:b/>
              </w:rPr>
            </w:pPr>
            <w:r w:rsidRPr="00B7764B">
              <w:rPr>
                <w:b/>
              </w:rPr>
              <w:t>З</w:t>
            </w:r>
            <w:r w:rsidR="000D1E89" w:rsidRPr="00B7764B">
              <w:rPr>
                <w:b/>
              </w:rPr>
              <w:t>аочна</w:t>
            </w:r>
          </w:p>
        </w:tc>
      </w:tr>
      <w:tr w:rsidR="000D1E89" w:rsidRPr="00B7764B" w:rsidTr="000D1E89">
        <w:trPr>
          <w:cantSplit/>
          <w:trHeight w:val="2142"/>
        </w:trPr>
        <w:tc>
          <w:tcPr>
            <w:tcW w:w="1535" w:type="pct"/>
            <w:vMerge/>
            <w:vAlign w:val="center"/>
          </w:tcPr>
          <w:p w:rsidR="000D1E89" w:rsidRPr="00B7764B" w:rsidRDefault="000D1E89" w:rsidP="0006117F">
            <w:pPr>
              <w:contextualSpacing/>
              <w:jc w:val="center"/>
            </w:pPr>
          </w:p>
        </w:tc>
        <w:tc>
          <w:tcPr>
            <w:tcW w:w="318" w:type="pct"/>
            <w:textDirection w:val="btLr"/>
          </w:tcPr>
          <w:p w:rsidR="000D1E89" w:rsidRPr="00B7764B" w:rsidRDefault="000D1E89" w:rsidP="000B31E0">
            <w:pPr>
              <w:ind w:left="113" w:right="-6"/>
              <w:contextualSpacing/>
              <w:jc w:val="center"/>
              <w:rPr>
                <w:bCs/>
              </w:rPr>
            </w:pPr>
            <w:r w:rsidRPr="00B7764B">
              <w:t>Обсяг, год.</w:t>
            </w:r>
          </w:p>
        </w:tc>
        <w:tc>
          <w:tcPr>
            <w:tcW w:w="279" w:type="pct"/>
            <w:textDirection w:val="btLr"/>
          </w:tcPr>
          <w:p w:rsidR="000D1E89" w:rsidRPr="00B7764B" w:rsidRDefault="000D1E89" w:rsidP="0006117F">
            <w:pPr>
              <w:ind w:left="113" w:right="113"/>
              <w:contextualSpacing/>
              <w:jc w:val="center"/>
              <w:rPr>
                <w:bCs/>
              </w:rPr>
            </w:pPr>
            <w:r w:rsidRPr="00B7764B">
              <w:rPr>
                <w:bCs/>
                <w:szCs w:val="22"/>
              </w:rPr>
              <w:t>Аудиторні заняття</w:t>
            </w:r>
          </w:p>
        </w:tc>
        <w:tc>
          <w:tcPr>
            <w:tcW w:w="279" w:type="pct"/>
            <w:textDirection w:val="btLr"/>
            <w:vAlign w:val="center"/>
          </w:tcPr>
          <w:p w:rsidR="000D1E89" w:rsidRPr="00B7764B" w:rsidRDefault="000D1E89" w:rsidP="0006117F">
            <w:pPr>
              <w:ind w:left="113" w:right="113"/>
              <w:contextualSpacing/>
              <w:jc w:val="center"/>
            </w:pPr>
            <w:r w:rsidRPr="00B7764B">
              <w:rPr>
                <w:szCs w:val="22"/>
              </w:rPr>
              <w:t>Самостійна робота</w:t>
            </w:r>
          </w:p>
        </w:tc>
        <w:tc>
          <w:tcPr>
            <w:tcW w:w="279" w:type="pct"/>
            <w:textDirection w:val="btLr"/>
            <w:vAlign w:val="center"/>
          </w:tcPr>
          <w:p w:rsidR="000D1E89" w:rsidRPr="00B7764B" w:rsidRDefault="000D1E89" w:rsidP="0006117F">
            <w:pPr>
              <w:ind w:left="113" w:right="113"/>
              <w:contextualSpacing/>
              <w:jc w:val="center"/>
            </w:pPr>
            <w:r w:rsidRPr="00B7764B">
              <w:t>Контрольні заходи</w:t>
            </w:r>
          </w:p>
        </w:tc>
        <w:tc>
          <w:tcPr>
            <w:tcW w:w="279" w:type="pct"/>
            <w:textDirection w:val="btLr"/>
          </w:tcPr>
          <w:p w:rsidR="000D1E89" w:rsidRPr="00B7764B" w:rsidRDefault="000D1E89" w:rsidP="000B31E0">
            <w:pPr>
              <w:ind w:left="113" w:right="-6"/>
              <w:contextualSpacing/>
              <w:jc w:val="center"/>
              <w:rPr>
                <w:bCs/>
              </w:rPr>
            </w:pPr>
            <w:r w:rsidRPr="00B7764B">
              <w:t>Обсяг, год.</w:t>
            </w:r>
          </w:p>
        </w:tc>
        <w:tc>
          <w:tcPr>
            <w:tcW w:w="279" w:type="pct"/>
            <w:textDirection w:val="btLr"/>
          </w:tcPr>
          <w:p w:rsidR="000D1E89" w:rsidRPr="00B7764B" w:rsidRDefault="000D1E89" w:rsidP="000B31E0">
            <w:pPr>
              <w:ind w:left="113" w:right="113"/>
              <w:contextualSpacing/>
              <w:jc w:val="center"/>
              <w:rPr>
                <w:bCs/>
              </w:rPr>
            </w:pPr>
            <w:r w:rsidRPr="00B7764B">
              <w:rPr>
                <w:bCs/>
                <w:szCs w:val="22"/>
              </w:rPr>
              <w:t>Аудиторні заняття</w:t>
            </w:r>
          </w:p>
        </w:tc>
        <w:tc>
          <w:tcPr>
            <w:tcW w:w="279" w:type="pct"/>
            <w:textDirection w:val="btLr"/>
            <w:vAlign w:val="center"/>
          </w:tcPr>
          <w:p w:rsidR="000D1E89" w:rsidRPr="00B7764B" w:rsidRDefault="000D1E89" w:rsidP="000B31E0">
            <w:pPr>
              <w:ind w:left="113" w:right="113"/>
              <w:contextualSpacing/>
              <w:jc w:val="center"/>
            </w:pPr>
            <w:r w:rsidRPr="00B7764B">
              <w:rPr>
                <w:szCs w:val="22"/>
              </w:rPr>
              <w:t>Самостійна робота</w:t>
            </w:r>
          </w:p>
        </w:tc>
        <w:tc>
          <w:tcPr>
            <w:tcW w:w="279" w:type="pct"/>
            <w:textDirection w:val="btLr"/>
            <w:vAlign w:val="center"/>
          </w:tcPr>
          <w:p w:rsidR="000D1E89" w:rsidRPr="00B7764B" w:rsidRDefault="000D1E89" w:rsidP="000B31E0">
            <w:pPr>
              <w:ind w:left="113" w:right="113"/>
              <w:contextualSpacing/>
              <w:jc w:val="center"/>
            </w:pPr>
            <w:r w:rsidRPr="00B7764B">
              <w:t>Контрольні заходи</w:t>
            </w:r>
          </w:p>
        </w:tc>
        <w:tc>
          <w:tcPr>
            <w:tcW w:w="318" w:type="pct"/>
            <w:textDirection w:val="btLr"/>
          </w:tcPr>
          <w:p w:rsidR="000D1E89" w:rsidRPr="00B7764B" w:rsidRDefault="000D1E89" w:rsidP="000B31E0">
            <w:pPr>
              <w:ind w:left="113" w:right="-6"/>
              <w:contextualSpacing/>
              <w:jc w:val="center"/>
              <w:rPr>
                <w:bCs/>
              </w:rPr>
            </w:pPr>
            <w:r w:rsidRPr="00B7764B">
              <w:t>Обсяг, год.</w:t>
            </w:r>
          </w:p>
        </w:tc>
        <w:tc>
          <w:tcPr>
            <w:tcW w:w="279" w:type="pct"/>
            <w:textDirection w:val="btLr"/>
          </w:tcPr>
          <w:p w:rsidR="000D1E89" w:rsidRPr="00B7764B" w:rsidRDefault="000D1E89" w:rsidP="000B31E0">
            <w:pPr>
              <w:ind w:left="113" w:right="113"/>
              <w:contextualSpacing/>
              <w:jc w:val="center"/>
              <w:rPr>
                <w:bCs/>
              </w:rPr>
            </w:pPr>
            <w:r w:rsidRPr="00B7764B">
              <w:rPr>
                <w:bCs/>
                <w:szCs w:val="22"/>
              </w:rPr>
              <w:t>Аудиторні заняття</w:t>
            </w:r>
          </w:p>
        </w:tc>
        <w:tc>
          <w:tcPr>
            <w:tcW w:w="318" w:type="pct"/>
            <w:textDirection w:val="btLr"/>
            <w:vAlign w:val="center"/>
          </w:tcPr>
          <w:p w:rsidR="000D1E89" w:rsidRPr="00B7764B" w:rsidRDefault="000D1E89" w:rsidP="000B31E0">
            <w:pPr>
              <w:ind w:left="113" w:right="113"/>
              <w:contextualSpacing/>
              <w:jc w:val="center"/>
            </w:pPr>
            <w:r w:rsidRPr="00B7764B">
              <w:rPr>
                <w:szCs w:val="22"/>
              </w:rPr>
              <w:t>Самостійна робота</w:t>
            </w:r>
          </w:p>
        </w:tc>
        <w:tc>
          <w:tcPr>
            <w:tcW w:w="278" w:type="pct"/>
            <w:textDirection w:val="btLr"/>
            <w:vAlign w:val="center"/>
          </w:tcPr>
          <w:p w:rsidR="000D1E89" w:rsidRPr="00B7764B" w:rsidRDefault="000D1E89" w:rsidP="000B31E0">
            <w:pPr>
              <w:ind w:left="113" w:right="113"/>
              <w:contextualSpacing/>
              <w:jc w:val="center"/>
            </w:pPr>
            <w:r w:rsidRPr="00B7764B">
              <w:t>Контрольні заходи</w:t>
            </w:r>
          </w:p>
        </w:tc>
      </w:tr>
      <w:tr w:rsidR="000D1E89" w:rsidRPr="00B7764B" w:rsidTr="000D1E89">
        <w:tc>
          <w:tcPr>
            <w:tcW w:w="1535" w:type="pct"/>
            <w:vAlign w:val="center"/>
          </w:tcPr>
          <w:p w:rsidR="000D1E89" w:rsidRPr="00B7764B" w:rsidRDefault="000D1E89" w:rsidP="000D1E89">
            <w:pPr>
              <w:contextualSpacing/>
              <w:jc w:val="center"/>
            </w:pPr>
            <w:r w:rsidRPr="00B7764B">
              <w:t>Лекційні</w:t>
            </w:r>
          </w:p>
        </w:tc>
        <w:tc>
          <w:tcPr>
            <w:tcW w:w="318" w:type="pct"/>
            <w:vAlign w:val="bottom"/>
          </w:tcPr>
          <w:p w:rsidR="000D1E89" w:rsidRPr="00B7764B" w:rsidRDefault="000D1E89" w:rsidP="000D1E89">
            <w:pPr>
              <w:contextualSpacing/>
              <w:jc w:val="center"/>
            </w:pPr>
            <w:r w:rsidRPr="00B7764B">
              <w:t>118</w:t>
            </w:r>
          </w:p>
        </w:tc>
        <w:tc>
          <w:tcPr>
            <w:tcW w:w="279" w:type="pct"/>
            <w:vAlign w:val="bottom"/>
          </w:tcPr>
          <w:p w:rsidR="000D1E89" w:rsidRPr="00B7764B" w:rsidRDefault="000D1E89" w:rsidP="000D1E89">
            <w:pPr>
              <w:contextualSpacing/>
              <w:jc w:val="center"/>
            </w:pPr>
            <w:r w:rsidRPr="00B7764B">
              <w:t>34</w:t>
            </w:r>
          </w:p>
        </w:tc>
        <w:tc>
          <w:tcPr>
            <w:tcW w:w="279" w:type="pct"/>
            <w:vAlign w:val="bottom"/>
          </w:tcPr>
          <w:p w:rsidR="000D1E89" w:rsidRPr="00B7764B" w:rsidRDefault="000D1E89" w:rsidP="000D1E89">
            <w:pPr>
              <w:contextualSpacing/>
              <w:jc w:val="center"/>
            </w:pPr>
            <w:r w:rsidRPr="00B7764B">
              <w:t>78</w:t>
            </w:r>
          </w:p>
        </w:tc>
        <w:tc>
          <w:tcPr>
            <w:tcW w:w="279" w:type="pct"/>
            <w:vAlign w:val="bottom"/>
          </w:tcPr>
          <w:p w:rsidR="000D1E89" w:rsidRPr="00B7764B" w:rsidRDefault="000D1E89" w:rsidP="000D1E89">
            <w:pPr>
              <w:contextualSpacing/>
              <w:jc w:val="center"/>
            </w:pPr>
            <w:r w:rsidRPr="00B7764B">
              <w:t>6</w:t>
            </w:r>
          </w:p>
        </w:tc>
        <w:tc>
          <w:tcPr>
            <w:tcW w:w="279" w:type="pct"/>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318" w:type="pct"/>
            <w:vAlign w:val="center"/>
          </w:tcPr>
          <w:p w:rsidR="000D1E89" w:rsidRPr="00B7764B" w:rsidRDefault="000D1E89" w:rsidP="000D1E89">
            <w:pPr>
              <w:contextualSpacing/>
              <w:jc w:val="center"/>
            </w:pPr>
            <w:r w:rsidRPr="00B7764B">
              <w:t>94</w:t>
            </w:r>
          </w:p>
        </w:tc>
        <w:tc>
          <w:tcPr>
            <w:tcW w:w="279" w:type="pct"/>
            <w:vAlign w:val="center"/>
          </w:tcPr>
          <w:p w:rsidR="000D1E89" w:rsidRPr="00B7764B" w:rsidRDefault="000D1E89" w:rsidP="000D1E89">
            <w:pPr>
              <w:contextualSpacing/>
              <w:jc w:val="center"/>
            </w:pPr>
            <w:r w:rsidRPr="00B7764B">
              <w:t>4</w:t>
            </w:r>
          </w:p>
        </w:tc>
        <w:tc>
          <w:tcPr>
            <w:tcW w:w="318" w:type="pct"/>
            <w:vAlign w:val="center"/>
          </w:tcPr>
          <w:p w:rsidR="000D1E89" w:rsidRPr="00B7764B" w:rsidRDefault="000D1E89" w:rsidP="000D1E89">
            <w:pPr>
              <w:contextualSpacing/>
              <w:jc w:val="center"/>
            </w:pPr>
            <w:r w:rsidRPr="00B7764B">
              <w:t>88</w:t>
            </w:r>
          </w:p>
        </w:tc>
        <w:tc>
          <w:tcPr>
            <w:tcW w:w="278" w:type="pct"/>
            <w:vAlign w:val="center"/>
          </w:tcPr>
          <w:p w:rsidR="000D1E89" w:rsidRPr="00B7764B" w:rsidRDefault="000D1E89" w:rsidP="000D1E89">
            <w:pPr>
              <w:contextualSpacing/>
              <w:jc w:val="center"/>
            </w:pPr>
            <w:r w:rsidRPr="00B7764B">
              <w:t>2</w:t>
            </w:r>
          </w:p>
        </w:tc>
      </w:tr>
      <w:tr w:rsidR="000D1E89" w:rsidRPr="00B7764B" w:rsidTr="000D1E89">
        <w:tc>
          <w:tcPr>
            <w:tcW w:w="1535" w:type="pct"/>
            <w:vAlign w:val="center"/>
          </w:tcPr>
          <w:p w:rsidR="000D1E89" w:rsidRPr="00B7764B" w:rsidRDefault="000D1E89" w:rsidP="000D1E89">
            <w:pPr>
              <w:contextualSpacing/>
              <w:jc w:val="center"/>
            </w:pPr>
            <w:r w:rsidRPr="00B7764B">
              <w:t>Практичні</w:t>
            </w:r>
          </w:p>
        </w:tc>
        <w:tc>
          <w:tcPr>
            <w:tcW w:w="318" w:type="pct"/>
            <w:vAlign w:val="bottom"/>
          </w:tcPr>
          <w:p w:rsidR="000D1E89" w:rsidRPr="00B7764B" w:rsidRDefault="000D1E89" w:rsidP="000D1E89">
            <w:pPr>
              <w:contextualSpacing/>
              <w:jc w:val="center"/>
            </w:pPr>
            <w:r w:rsidRPr="00B7764B">
              <w:t>17</w:t>
            </w:r>
          </w:p>
        </w:tc>
        <w:tc>
          <w:tcPr>
            <w:tcW w:w="279" w:type="pct"/>
            <w:vAlign w:val="bottom"/>
          </w:tcPr>
          <w:p w:rsidR="000D1E89" w:rsidRPr="00B7764B" w:rsidRDefault="000D1E89" w:rsidP="000D1E89">
            <w:pPr>
              <w:contextualSpacing/>
              <w:jc w:val="center"/>
            </w:pPr>
            <w:r w:rsidRPr="00B7764B">
              <w:t>17</w:t>
            </w:r>
          </w:p>
        </w:tc>
        <w:tc>
          <w:tcPr>
            <w:tcW w:w="279"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318" w:type="pct"/>
          </w:tcPr>
          <w:p w:rsidR="000D1E89" w:rsidRPr="00B7764B" w:rsidRDefault="000D1E89" w:rsidP="000D1E89">
            <w:pPr>
              <w:contextualSpacing/>
              <w:jc w:val="center"/>
            </w:pPr>
            <w:r w:rsidRPr="00B7764B">
              <w:t>41</w:t>
            </w:r>
          </w:p>
        </w:tc>
        <w:tc>
          <w:tcPr>
            <w:tcW w:w="279" w:type="pct"/>
            <w:vAlign w:val="bottom"/>
          </w:tcPr>
          <w:p w:rsidR="000D1E89" w:rsidRPr="00B7764B" w:rsidRDefault="000D1E89" w:rsidP="000D1E89">
            <w:pPr>
              <w:contextualSpacing/>
              <w:jc w:val="center"/>
            </w:pPr>
            <w:r w:rsidRPr="00B7764B">
              <w:t>4</w:t>
            </w:r>
          </w:p>
        </w:tc>
        <w:tc>
          <w:tcPr>
            <w:tcW w:w="318" w:type="pct"/>
            <w:vAlign w:val="bottom"/>
          </w:tcPr>
          <w:p w:rsidR="000D1E89" w:rsidRPr="00B7764B" w:rsidRDefault="000D1E89" w:rsidP="000D1E89">
            <w:pPr>
              <w:contextualSpacing/>
              <w:jc w:val="center"/>
              <w:rPr>
                <w:lang w:val="ru-RU"/>
              </w:rPr>
            </w:pPr>
            <w:r w:rsidRPr="00B7764B">
              <w:rPr>
                <w:lang w:val="ru-RU"/>
              </w:rPr>
              <w:t>37</w:t>
            </w:r>
          </w:p>
        </w:tc>
        <w:tc>
          <w:tcPr>
            <w:tcW w:w="278" w:type="pct"/>
            <w:vAlign w:val="bottom"/>
          </w:tcPr>
          <w:p w:rsidR="000D1E89" w:rsidRPr="00B7764B" w:rsidRDefault="000D1E89" w:rsidP="000D1E89">
            <w:pPr>
              <w:contextualSpacing/>
              <w:jc w:val="center"/>
              <w:rPr>
                <w:lang w:val="ru-RU"/>
              </w:rPr>
            </w:pPr>
            <w:r w:rsidRPr="00B7764B">
              <w:rPr>
                <w:lang w:val="ru-RU"/>
              </w:rPr>
              <w:t>-</w:t>
            </w:r>
          </w:p>
        </w:tc>
      </w:tr>
      <w:tr w:rsidR="000D1E89" w:rsidRPr="00B7764B" w:rsidTr="000D1E89">
        <w:tc>
          <w:tcPr>
            <w:tcW w:w="1535" w:type="pct"/>
            <w:vAlign w:val="center"/>
          </w:tcPr>
          <w:p w:rsidR="000D1E89" w:rsidRPr="00B7764B" w:rsidRDefault="000D1E89" w:rsidP="000D1E89">
            <w:pPr>
              <w:contextualSpacing/>
              <w:jc w:val="center"/>
            </w:pPr>
            <w:r w:rsidRPr="00B7764B">
              <w:t>Лабораторні</w:t>
            </w:r>
          </w:p>
        </w:tc>
        <w:tc>
          <w:tcPr>
            <w:tcW w:w="318"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279" w:type="pct"/>
            <w:vAlign w:val="center"/>
          </w:tcPr>
          <w:p w:rsidR="000D1E89" w:rsidRPr="00B7764B" w:rsidRDefault="000D1E89" w:rsidP="000D1E89">
            <w:pPr>
              <w:contextualSpacing/>
              <w:jc w:val="center"/>
            </w:pPr>
            <w:r w:rsidRPr="00B7764B">
              <w:t>-</w:t>
            </w:r>
          </w:p>
        </w:tc>
        <w:tc>
          <w:tcPr>
            <w:tcW w:w="318" w:type="pct"/>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318" w:type="pct"/>
            <w:vAlign w:val="bottom"/>
          </w:tcPr>
          <w:p w:rsidR="000D1E89" w:rsidRPr="00B7764B" w:rsidRDefault="000D1E89" w:rsidP="000D1E89">
            <w:pPr>
              <w:contextualSpacing/>
              <w:jc w:val="center"/>
            </w:pPr>
            <w:r w:rsidRPr="00B7764B">
              <w:t>-</w:t>
            </w:r>
          </w:p>
        </w:tc>
        <w:tc>
          <w:tcPr>
            <w:tcW w:w="278" w:type="pct"/>
            <w:vAlign w:val="bottom"/>
          </w:tcPr>
          <w:p w:rsidR="000D1E89" w:rsidRPr="00B7764B" w:rsidRDefault="000D1E89" w:rsidP="000D1E89">
            <w:pPr>
              <w:contextualSpacing/>
              <w:jc w:val="center"/>
              <w:rPr>
                <w:lang w:val="ru-RU"/>
              </w:rPr>
            </w:pPr>
            <w:r w:rsidRPr="00B7764B">
              <w:rPr>
                <w:lang w:val="ru-RU"/>
              </w:rPr>
              <w:t>-</w:t>
            </w:r>
          </w:p>
        </w:tc>
      </w:tr>
      <w:tr w:rsidR="000D1E89" w:rsidRPr="00B7764B" w:rsidTr="000D1E89">
        <w:tc>
          <w:tcPr>
            <w:tcW w:w="1535" w:type="pct"/>
            <w:vAlign w:val="center"/>
          </w:tcPr>
          <w:p w:rsidR="000D1E89" w:rsidRPr="00B7764B" w:rsidRDefault="000D1E89" w:rsidP="000D1E89">
            <w:pPr>
              <w:contextualSpacing/>
              <w:jc w:val="center"/>
            </w:pPr>
            <w:r w:rsidRPr="00B7764B">
              <w:t>Семінари</w:t>
            </w:r>
          </w:p>
        </w:tc>
        <w:tc>
          <w:tcPr>
            <w:tcW w:w="318"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279" w:type="pct"/>
          </w:tcPr>
          <w:p w:rsidR="000D1E89" w:rsidRPr="00B7764B" w:rsidRDefault="000D1E89" w:rsidP="000D1E89">
            <w:pPr>
              <w:contextualSpacing/>
              <w:jc w:val="center"/>
              <w:rPr>
                <w:bCs/>
              </w:rPr>
            </w:pPr>
            <w:r w:rsidRPr="00B7764B">
              <w:rPr>
                <w:bCs/>
              </w:rPr>
              <w:t>-</w:t>
            </w:r>
          </w:p>
        </w:tc>
        <w:tc>
          <w:tcPr>
            <w:tcW w:w="279" w:type="pct"/>
            <w:vAlign w:val="center"/>
          </w:tcPr>
          <w:p w:rsidR="000D1E89" w:rsidRPr="00B7764B" w:rsidRDefault="000D1E89" w:rsidP="000D1E89">
            <w:pPr>
              <w:contextualSpacing/>
              <w:jc w:val="center"/>
              <w:rPr>
                <w:bCs/>
              </w:rPr>
            </w:pPr>
            <w:r w:rsidRPr="00B7764B">
              <w:rPr>
                <w:bCs/>
              </w:rPr>
              <w:t>-</w:t>
            </w:r>
          </w:p>
        </w:tc>
        <w:tc>
          <w:tcPr>
            <w:tcW w:w="279" w:type="pct"/>
            <w:vAlign w:val="center"/>
          </w:tcPr>
          <w:p w:rsidR="000D1E89" w:rsidRPr="00B7764B" w:rsidRDefault="000D1E89" w:rsidP="000D1E89">
            <w:pPr>
              <w:contextualSpacing/>
              <w:jc w:val="center"/>
              <w:rPr>
                <w:bCs/>
              </w:rPr>
            </w:pPr>
            <w:r w:rsidRPr="00B7764B">
              <w:rPr>
                <w:bCs/>
              </w:rPr>
              <w:t>-</w:t>
            </w:r>
          </w:p>
        </w:tc>
        <w:tc>
          <w:tcPr>
            <w:tcW w:w="279" w:type="pct"/>
            <w:vAlign w:val="center"/>
          </w:tcPr>
          <w:p w:rsidR="000D1E89" w:rsidRPr="00B7764B" w:rsidRDefault="000D1E89" w:rsidP="000D1E89">
            <w:pPr>
              <w:contextualSpacing/>
              <w:jc w:val="center"/>
              <w:rPr>
                <w:bCs/>
              </w:rPr>
            </w:pPr>
            <w:r w:rsidRPr="00B7764B">
              <w:rPr>
                <w:bCs/>
              </w:rPr>
              <w:t>-</w:t>
            </w:r>
          </w:p>
        </w:tc>
        <w:tc>
          <w:tcPr>
            <w:tcW w:w="318" w:type="pct"/>
          </w:tcPr>
          <w:p w:rsidR="000D1E89" w:rsidRPr="00B7764B" w:rsidRDefault="000D1E89" w:rsidP="000D1E89">
            <w:pPr>
              <w:contextualSpacing/>
              <w:jc w:val="center"/>
            </w:pPr>
            <w:r w:rsidRPr="00B7764B">
              <w:t>-</w:t>
            </w:r>
          </w:p>
        </w:tc>
        <w:tc>
          <w:tcPr>
            <w:tcW w:w="279" w:type="pct"/>
            <w:vAlign w:val="bottom"/>
          </w:tcPr>
          <w:p w:rsidR="000D1E89" w:rsidRPr="00B7764B" w:rsidRDefault="000D1E89" w:rsidP="000D1E89">
            <w:pPr>
              <w:contextualSpacing/>
              <w:jc w:val="center"/>
            </w:pPr>
            <w:r w:rsidRPr="00B7764B">
              <w:t>-</w:t>
            </w:r>
          </w:p>
        </w:tc>
        <w:tc>
          <w:tcPr>
            <w:tcW w:w="318" w:type="pct"/>
            <w:vAlign w:val="bottom"/>
          </w:tcPr>
          <w:p w:rsidR="000D1E89" w:rsidRPr="00B7764B" w:rsidRDefault="000D1E89" w:rsidP="000D1E89">
            <w:pPr>
              <w:contextualSpacing/>
              <w:jc w:val="center"/>
            </w:pPr>
            <w:r w:rsidRPr="00B7764B">
              <w:t>-</w:t>
            </w:r>
          </w:p>
        </w:tc>
        <w:tc>
          <w:tcPr>
            <w:tcW w:w="278" w:type="pct"/>
            <w:vAlign w:val="bottom"/>
          </w:tcPr>
          <w:p w:rsidR="000D1E89" w:rsidRPr="00B7764B" w:rsidRDefault="000D1E89" w:rsidP="000D1E89">
            <w:pPr>
              <w:contextualSpacing/>
              <w:jc w:val="center"/>
              <w:rPr>
                <w:lang w:val="ru-RU"/>
              </w:rPr>
            </w:pPr>
            <w:r w:rsidRPr="00B7764B">
              <w:rPr>
                <w:lang w:val="ru-RU"/>
              </w:rPr>
              <w:t>-</w:t>
            </w:r>
          </w:p>
        </w:tc>
      </w:tr>
      <w:tr w:rsidR="000D1E89" w:rsidRPr="00B7764B" w:rsidTr="000D1E89">
        <w:tc>
          <w:tcPr>
            <w:tcW w:w="1535" w:type="pct"/>
            <w:vAlign w:val="center"/>
          </w:tcPr>
          <w:p w:rsidR="000D1E89" w:rsidRPr="00B7764B" w:rsidRDefault="000D1E89" w:rsidP="000D1E89">
            <w:pPr>
              <w:contextualSpacing/>
              <w:jc w:val="center"/>
            </w:pPr>
            <w:r w:rsidRPr="00B7764B">
              <w:t>РАЗОМ</w:t>
            </w:r>
          </w:p>
        </w:tc>
        <w:tc>
          <w:tcPr>
            <w:tcW w:w="318" w:type="pct"/>
            <w:vAlign w:val="bottom"/>
          </w:tcPr>
          <w:p w:rsidR="000D1E89" w:rsidRPr="00B7764B" w:rsidRDefault="000D1E89" w:rsidP="000D1E89">
            <w:pPr>
              <w:contextualSpacing/>
              <w:jc w:val="center"/>
              <w:rPr>
                <w:b/>
              </w:rPr>
            </w:pPr>
            <w:r w:rsidRPr="00B7764B">
              <w:rPr>
                <w:b/>
              </w:rPr>
              <w:t>135</w:t>
            </w:r>
          </w:p>
        </w:tc>
        <w:tc>
          <w:tcPr>
            <w:tcW w:w="279" w:type="pct"/>
            <w:vAlign w:val="bottom"/>
          </w:tcPr>
          <w:p w:rsidR="000D1E89" w:rsidRPr="00B7764B" w:rsidRDefault="000D1E89" w:rsidP="000D1E89">
            <w:pPr>
              <w:contextualSpacing/>
              <w:jc w:val="center"/>
            </w:pPr>
            <w:r w:rsidRPr="00B7764B">
              <w:t>51</w:t>
            </w:r>
          </w:p>
        </w:tc>
        <w:tc>
          <w:tcPr>
            <w:tcW w:w="279" w:type="pct"/>
            <w:vAlign w:val="bottom"/>
          </w:tcPr>
          <w:p w:rsidR="000D1E89" w:rsidRPr="00B7764B" w:rsidRDefault="000D1E89" w:rsidP="000D1E89">
            <w:pPr>
              <w:contextualSpacing/>
              <w:jc w:val="center"/>
            </w:pPr>
            <w:r w:rsidRPr="00B7764B">
              <w:rPr>
                <w:lang w:val="ru-RU"/>
              </w:rPr>
              <w:t>78</w:t>
            </w:r>
          </w:p>
        </w:tc>
        <w:tc>
          <w:tcPr>
            <w:tcW w:w="279" w:type="pct"/>
            <w:vAlign w:val="bottom"/>
          </w:tcPr>
          <w:p w:rsidR="000D1E89" w:rsidRPr="00B7764B" w:rsidRDefault="000D1E89" w:rsidP="000D1E89">
            <w:pPr>
              <w:contextualSpacing/>
              <w:jc w:val="center"/>
            </w:pPr>
            <w:r w:rsidRPr="00B7764B">
              <w:t>6</w:t>
            </w:r>
          </w:p>
        </w:tc>
        <w:tc>
          <w:tcPr>
            <w:tcW w:w="279" w:type="pct"/>
          </w:tcPr>
          <w:p w:rsidR="000D1E89" w:rsidRPr="00B7764B" w:rsidRDefault="000D1E89" w:rsidP="000D1E89">
            <w:pPr>
              <w:contextualSpacing/>
              <w:jc w:val="center"/>
              <w:rPr>
                <w:bCs/>
              </w:rPr>
            </w:pPr>
            <w:r w:rsidRPr="00B7764B">
              <w:rPr>
                <w:bCs/>
              </w:rPr>
              <w:t>-</w:t>
            </w:r>
          </w:p>
        </w:tc>
        <w:tc>
          <w:tcPr>
            <w:tcW w:w="279" w:type="pct"/>
            <w:vAlign w:val="center"/>
          </w:tcPr>
          <w:p w:rsidR="000D1E89" w:rsidRPr="00B7764B" w:rsidRDefault="000D1E89" w:rsidP="000D1E89">
            <w:pPr>
              <w:contextualSpacing/>
              <w:jc w:val="center"/>
              <w:rPr>
                <w:bCs/>
              </w:rPr>
            </w:pPr>
            <w:r w:rsidRPr="00B7764B">
              <w:rPr>
                <w:bCs/>
              </w:rPr>
              <w:t>-</w:t>
            </w:r>
          </w:p>
        </w:tc>
        <w:tc>
          <w:tcPr>
            <w:tcW w:w="279" w:type="pct"/>
            <w:vAlign w:val="center"/>
          </w:tcPr>
          <w:p w:rsidR="000D1E89" w:rsidRPr="00B7764B" w:rsidRDefault="000D1E89" w:rsidP="000D1E89">
            <w:pPr>
              <w:contextualSpacing/>
              <w:jc w:val="center"/>
              <w:rPr>
                <w:bCs/>
              </w:rPr>
            </w:pPr>
            <w:r w:rsidRPr="00B7764B">
              <w:rPr>
                <w:bCs/>
              </w:rPr>
              <w:t>-</w:t>
            </w:r>
          </w:p>
        </w:tc>
        <w:tc>
          <w:tcPr>
            <w:tcW w:w="279" w:type="pct"/>
            <w:vAlign w:val="center"/>
          </w:tcPr>
          <w:p w:rsidR="000D1E89" w:rsidRPr="00B7764B" w:rsidRDefault="000D1E89" w:rsidP="000D1E89">
            <w:pPr>
              <w:contextualSpacing/>
              <w:jc w:val="center"/>
              <w:rPr>
                <w:bCs/>
              </w:rPr>
            </w:pPr>
            <w:r w:rsidRPr="00B7764B">
              <w:rPr>
                <w:bCs/>
              </w:rPr>
              <w:t>-</w:t>
            </w:r>
          </w:p>
        </w:tc>
        <w:tc>
          <w:tcPr>
            <w:tcW w:w="318" w:type="pct"/>
            <w:vAlign w:val="center"/>
          </w:tcPr>
          <w:p w:rsidR="000D1E89" w:rsidRPr="00B7764B" w:rsidRDefault="000D1E89" w:rsidP="000D1E89">
            <w:pPr>
              <w:contextualSpacing/>
              <w:jc w:val="center"/>
              <w:rPr>
                <w:b/>
              </w:rPr>
            </w:pPr>
            <w:r w:rsidRPr="00B7764B">
              <w:rPr>
                <w:b/>
              </w:rPr>
              <w:t>135</w:t>
            </w:r>
          </w:p>
        </w:tc>
        <w:tc>
          <w:tcPr>
            <w:tcW w:w="279" w:type="pct"/>
            <w:vAlign w:val="center"/>
          </w:tcPr>
          <w:p w:rsidR="000D1E89" w:rsidRPr="00B7764B" w:rsidRDefault="000D1E89" w:rsidP="000D1E89">
            <w:pPr>
              <w:contextualSpacing/>
              <w:jc w:val="center"/>
            </w:pPr>
            <w:r w:rsidRPr="00B7764B">
              <w:t>8</w:t>
            </w:r>
          </w:p>
        </w:tc>
        <w:tc>
          <w:tcPr>
            <w:tcW w:w="318" w:type="pct"/>
            <w:vAlign w:val="center"/>
          </w:tcPr>
          <w:p w:rsidR="000D1E89" w:rsidRPr="00B7764B" w:rsidRDefault="000D1E89" w:rsidP="000D1E89">
            <w:pPr>
              <w:contextualSpacing/>
              <w:jc w:val="center"/>
            </w:pPr>
            <w:r w:rsidRPr="00B7764B">
              <w:t>125</w:t>
            </w:r>
          </w:p>
        </w:tc>
        <w:tc>
          <w:tcPr>
            <w:tcW w:w="278" w:type="pct"/>
            <w:vAlign w:val="center"/>
          </w:tcPr>
          <w:p w:rsidR="000D1E89" w:rsidRPr="00B7764B" w:rsidRDefault="000D1E89" w:rsidP="000D1E89">
            <w:pPr>
              <w:contextualSpacing/>
              <w:jc w:val="center"/>
            </w:pPr>
            <w:r w:rsidRPr="00B7764B">
              <w:t>2</w:t>
            </w:r>
          </w:p>
        </w:tc>
      </w:tr>
    </w:tbl>
    <w:p w:rsidR="00E811BF" w:rsidRPr="00B7764B" w:rsidRDefault="00E811BF" w:rsidP="009D1C24">
      <w:pPr>
        <w:pStyle w:val="1"/>
        <w:spacing w:after="120"/>
        <w:jc w:val="center"/>
        <w:rPr>
          <w:rFonts w:ascii="Times New Roman" w:hAnsi="Times New Roman"/>
          <w:b/>
          <w:bCs/>
          <w:color w:val="auto"/>
          <w:sz w:val="28"/>
          <w:szCs w:val="28"/>
        </w:rPr>
      </w:pPr>
      <w:bookmarkStart w:id="10" w:name="_Toc523035525"/>
      <w:r w:rsidRPr="00B7764B">
        <w:rPr>
          <w:rFonts w:ascii="Times New Roman" w:hAnsi="Times New Roman"/>
          <w:b/>
          <w:bCs/>
          <w:color w:val="auto"/>
          <w:sz w:val="28"/>
          <w:szCs w:val="28"/>
        </w:rPr>
        <w:t>5</w:t>
      </w:r>
      <w:r w:rsidR="00442273" w:rsidRPr="00B7764B">
        <w:rPr>
          <w:rFonts w:ascii="Times New Roman" w:hAnsi="Times New Roman"/>
          <w:b/>
          <w:bCs/>
          <w:color w:val="auto"/>
          <w:sz w:val="28"/>
          <w:szCs w:val="28"/>
        </w:rPr>
        <w:t xml:space="preserve"> </w:t>
      </w:r>
      <w:r w:rsidRPr="00B7764B">
        <w:rPr>
          <w:rFonts w:ascii="Times New Roman" w:hAnsi="Times New Roman"/>
          <w:b/>
          <w:bCs/>
          <w:color w:val="auto"/>
          <w:sz w:val="28"/>
          <w:szCs w:val="28"/>
        </w:rPr>
        <w:t>ПРОГРАМА ДИСЦИПЛІНИ ЗА ВИДАМИ НАВЧАЛЬНИХ ЗАНЯТЬ</w:t>
      </w:r>
      <w:bookmarkEnd w:id="10"/>
    </w:p>
    <w:tbl>
      <w:tblPr>
        <w:tblW w:w="98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6840"/>
        <w:gridCol w:w="1515"/>
      </w:tblGrid>
      <w:tr w:rsidR="00557F50" w:rsidRPr="00B7764B" w:rsidTr="00557F50">
        <w:trPr>
          <w:trHeight w:val="945"/>
          <w:tblHeader/>
        </w:trPr>
        <w:tc>
          <w:tcPr>
            <w:tcW w:w="1459" w:type="dxa"/>
            <w:vMerge w:val="restart"/>
            <w:vAlign w:val="center"/>
          </w:tcPr>
          <w:p w:rsidR="00557F50" w:rsidRPr="00B7764B" w:rsidRDefault="00557F50" w:rsidP="00F80F6F">
            <w:pPr>
              <w:contextualSpacing/>
              <w:jc w:val="center"/>
              <w:rPr>
                <w:b/>
                <w:bCs/>
              </w:rPr>
            </w:pPr>
            <w:r w:rsidRPr="00B7764B">
              <w:rPr>
                <w:b/>
                <w:bCs/>
              </w:rPr>
              <w:t>Шифри</w:t>
            </w:r>
          </w:p>
          <w:p w:rsidR="00557F50" w:rsidRPr="00B7764B" w:rsidRDefault="00557F50" w:rsidP="00F80F6F">
            <w:pPr>
              <w:contextualSpacing/>
              <w:jc w:val="center"/>
            </w:pPr>
            <w:r w:rsidRPr="00B7764B">
              <w:rPr>
                <w:b/>
                <w:bCs/>
              </w:rPr>
              <w:t>ДРН</w:t>
            </w:r>
          </w:p>
        </w:tc>
        <w:tc>
          <w:tcPr>
            <w:tcW w:w="6840" w:type="dxa"/>
            <w:shd w:val="clear" w:color="auto" w:fill="auto"/>
            <w:vAlign w:val="center"/>
          </w:tcPr>
          <w:p w:rsidR="00557F50" w:rsidRPr="00B7764B" w:rsidRDefault="00557F50" w:rsidP="00F80F6F">
            <w:pPr>
              <w:contextualSpacing/>
              <w:jc w:val="center"/>
              <w:rPr>
                <w:b/>
                <w:bCs/>
              </w:rPr>
            </w:pPr>
            <w:r w:rsidRPr="00B7764B">
              <w:rPr>
                <w:b/>
                <w:bCs/>
              </w:rPr>
              <w:t>Види та тематика навчальних занять</w:t>
            </w:r>
          </w:p>
        </w:tc>
        <w:tc>
          <w:tcPr>
            <w:tcW w:w="1515" w:type="dxa"/>
            <w:shd w:val="clear" w:color="auto" w:fill="auto"/>
            <w:vAlign w:val="center"/>
          </w:tcPr>
          <w:p w:rsidR="00557F50" w:rsidRPr="00B7764B" w:rsidRDefault="00557F50" w:rsidP="00F55548">
            <w:pPr>
              <w:contextualSpacing/>
              <w:jc w:val="center"/>
              <w:rPr>
                <w:b/>
                <w:bCs/>
              </w:rPr>
            </w:pPr>
            <w:r w:rsidRPr="00B7764B">
              <w:rPr>
                <w:b/>
                <w:bCs/>
              </w:rPr>
              <w:t>Обсяг складових, год.</w:t>
            </w:r>
          </w:p>
        </w:tc>
      </w:tr>
      <w:tr w:rsidR="00557F50" w:rsidRPr="00B7764B" w:rsidTr="00BD028C">
        <w:trPr>
          <w:trHeight w:val="176"/>
        </w:trPr>
        <w:tc>
          <w:tcPr>
            <w:tcW w:w="1459" w:type="dxa"/>
            <w:vMerge/>
            <w:tcBorders>
              <w:bottom w:val="single" w:sz="4" w:space="0" w:color="auto"/>
            </w:tcBorders>
          </w:tcPr>
          <w:p w:rsidR="00557F50" w:rsidRPr="00B7764B" w:rsidRDefault="00557F50" w:rsidP="00F80F6F">
            <w:pPr>
              <w:contextualSpacing/>
              <w:jc w:val="center"/>
              <w:rPr>
                <w:rFonts w:eastAsia="Times New Roman"/>
                <w:b/>
                <w:bCs/>
                <w:lang w:eastAsia="uk-UA"/>
              </w:rPr>
            </w:pPr>
          </w:p>
        </w:tc>
        <w:tc>
          <w:tcPr>
            <w:tcW w:w="6840" w:type="dxa"/>
            <w:tcBorders>
              <w:bottom w:val="single" w:sz="4" w:space="0" w:color="auto"/>
            </w:tcBorders>
            <w:shd w:val="clear" w:color="auto" w:fill="auto"/>
          </w:tcPr>
          <w:p w:rsidR="00557F50" w:rsidRPr="00B7764B" w:rsidRDefault="00557F50" w:rsidP="00F80F6F">
            <w:pPr>
              <w:contextualSpacing/>
              <w:jc w:val="center"/>
              <w:rPr>
                <w:rFonts w:eastAsia="Times New Roman"/>
                <w:b/>
                <w:bCs/>
                <w:lang w:eastAsia="uk-UA"/>
              </w:rPr>
            </w:pPr>
            <w:r w:rsidRPr="00B7764B">
              <w:rPr>
                <w:rFonts w:eastAsia="Times New Roman"/>
                <w:b/>
                <w:bCs/>
                <w:lang w:eastAsia="uk-UA"/>
              </w:rPr>
              <w:t>Лекції</w:t>
            </w:r>
          </w:p>
        </w:tc>
        <w:tc>
          <w:tcPr>
            <w:tcW w:w="1515" w:type="dxa"/>
            <w:tcBorders>
              <w:bottom w:val="single" w:sz="4" w:space="0" w:color="auto"/>
            </w:tcBorders>
            <w:shd w:val="clear" w:color="auto" w:fill="auto"/>
          </w:tcPr>
          <w:p w:rsidR="00557F50" w:rsidRPr="00B7764B" w:rsidRDefault="00C76552" w:rsidP="00520271">
            <w:pPr>
              <w:contextualSpacing/>
              <w:jc w:val="center"/>
              <w:rPr>
                <w:rFonts w:eastAsia="Times New Roman"/>
                <w:b/>
                <w:bCs/>
                <w:lang w:eastAsia="uk-UA"/>
              </w:rPr>
            </w:pPr>
            <w:r w:rsidRPr="00B7764B">
              <w:rPr>
                <w:rFonts w:eastAsia="Times New Roman"/>
                <w:b/>
                <w:bCs/>
                <w:lang w:eastAsia="uk-UA"/>
              </w:rPr>
              <w:t>1</w:t>
            </w:r>
            <w:r w:rsidR="00520271" w:rsidRPr="00B7764B">
              <w:rPr>
                <w:rFonts w:eastAsia="Times New Roman"/>
                <w:b/>
                <w:bCs/>
                <w:lang w:eastAsia="uk-UA"/>
              </w:rPr>
              <w:t>12</w:t>
            </w:r>
          </w:p>
        </w:tc>
      </w:tr>
      <w:tr w:rsidR="00F80F6F" w:rsidRPr="00B7764B" w:rsidTr="002857A4">
        <w:trPr>
          <w:trHeight w:val="99"/>
        </w:trPr>
        <w:tc>
          <w:tcPr>
            <w:tcW w:w="1459" w:type="dxa"/>
            <w:tcBorders>
              <w:bottom w:val="single" w:sz="4" w:space="0" w:color="auto"/>
            </w:tcBorders>
          </w:tcPr>
          <w:p w:rsidR="002857A4" w:rsidRPr="00B7764B" w:rsidRDefault="002857A4" w:rsidP="002B3DE9">
            <w:pPr>
              <w:contextualSpacing/>
            </w:pPr>
            <w:r w:rsidRPr="00B7764B">
              <w:t>РН 6-1</w:t>
            </w:r>
          </w:p>
          <w:p w:rsidR="002B3DE9" w:rsidRPr="00B7764B" w:rsidRDefault="00F80F6F" w:rsidP="002B3DE9">
            <w:pPr>
              <w:contextualSpacing/>
            </w:pPr>
            <w:r w:rsidRPr="00B7764B">
              <w:t>РН</w:t>
            </w:r>
            <w:r w:rsidR="002857A4" w:rsidRPr="00B7764B">
              <w:t xml:space="preserve"> </w:t>
            </w:r>
            <w:r w:rsidR="000D0B39" w:rsidRPr="00B7764B">
              <w:t>7</w:t>
            </w:r>
            <w:r w:rsidRPr="00B7764B">
              <w:t>-1</w:t>
            </w:r>
          </w:p>
        </w:tc>
        <w:tc>
          <w:tcPr>
            <w:tcW w:w="6840" w:type="dxa"/>
            <w:tcBorders>
              <w:bottom w:val="single" w:sz="4" w:space="0" w:color="auto"/>
            </w:tcBorders>
            <w:shd w:val="clear" w:color="auto" w:fill="auto"/>
            <w:noWrap/>
            <w:vAlign w:val="center"/>
          </w:tcPr>
          <w:p w:rsidR="00F80F6F" w:rsidRPr="00B7764B" w:rsidRDefault="0001568A" w:rsidP="000930F8">
            <w:pPr>
              <w:contextualSpacing/>
              <w:jc w:val="both"/>
              <w:rPr>
                <w:rFonts w:eastAsia="Times New Roman"/>
                <w:bCs/>
                <w:lang w:eastAsia="uk-UA"/>
              </w:rPr>
            </w:pPr>
            <w:r w:rsidRPr="00B7764B">
              <w:rPr>
                <w:rFonts w:eastAsia="Times New Roman"/>
                <w:b/>
                <w:bCs/>
                <w:lang w:eastAsia="uk-UA"/>
              </w:rPr>
              <w:t>Вступ. Сутність, мета дисципліни, основні положення.</w:t>
            </w:r>
            <w:r w:rsidRPr="00B7764B">
              <w:rPr>
                <w:rFonts w:eastAsia="Times New Roman"/>
                <w:bCs/>
                <w:lang w:eastAsia="uk-UA"/>
              </w:rPr>
              <w:t xml:space="preserve"> Сутність страхового захисту. Сутність, функції, принципи і роль страхування. Історіографія страхування. Принципи страхування. </w:t>
            </w:r>
            <w:r w:rsidR="000930F8" w:rsidRPr="00B7764B">
              <w:rPr>
                <w:rFonts w:eastAsia="Times New Roman"/>
                <w:bCs/>
                <w:lang w:eastAsia="uk-UA"/>
              </w:rPr>
              <w:t>Роль страхування на автомобільному транспорті.</w:t>
            </w:r>
          </w:p>
        </w:tc>
        <w:tc>
          <w:tcPr>
            <w:tcW w:w="1515" w:type="dxa"/>
            <w:tcBorders>
              <w:bottom w:val="single" w:sz="4" w:space="0" w:color="auto"/>
            </w:tcBorders>
            <w:shd w:val="clear" w:color="auto" w:fill="auto"/>
            <w:noWrap/>
            <w:vAlign w:val="center"/>
          </w:tcPr>
          <w:p w:rsidR="00F80F6F" w:rsidRPr="00B7764B" w:rsidRDefault="00FB4C64" w:rsidP="00F80F6F">
            <w:pPr>
              <w:contextualSpacing/>
              <w:jc w:val="center"/>
              <w:rPr>
                <w:rFonts w:eastAsia="Times New Roman"/>
                <w:bCs/>
                <w:lang w:eastAsia="uk-UA"/>
              </w:rPr>
            </w:pPr>
            <w:r w:rsidRPr="00B7764B">
              <w:rPr>
                <w:rFonts w:eastAsia="Times New Roman"/>
                <w:bCs/>
                <w:lang w:eastAsia="uk-UA"/>
              </w:rPr>
              <w:t>7</w:t>
            </w:r>
          </w:p>
        </w:tc>
      </w:tr>
      <w:tr w:rsidR="002857A4" w:rsidRPr="00B7764B" w:rsidTr="002857A4">
        <w:trPr>
          <w:trHeight w:val="246"/>
        </w:trPr>
        <w:tc>
          <w:tcPr>
            <w:tcW w:w="1459" w:type="dxa"/>
            <w:tcBorders>
              <w:top w:val="single" w:sz="4" w:space="0" w:color="auto"/>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top w:val="single" w:sz="4" w:space="0" w:color="auto"/>
              <w:bottom w:val="single" w:sz="4" w:space="0" w:color="auto"/>
            </w:tcBorders>
            <w:shd w:val="clear" w:color="auto" w:fill="auto"/>
            <w:noWrap/>
            <w:vAlign w:val="center"/>
          </w:tcPr>
          <w:p w:rsidR="002857A4" w:rsidRPr="00B7764B" w:rsidRDefault="002857A4" w:rsidP="002B3DE9">
            <w:pPr>
              <w:autoSpaceDE w:val="0"/>
              <w:autoSpaceDN w:val="0"/>
              <w:adjustRightInd w:val="0"/>
              <w:jc w:val="both"/>
              <w:rPr>
                <w:rFonts w:eastAsia="Times New Roman"/>
                <w:b/>
                <w:bCs/>
                <w:sz w:val="26"/>
                <w:lang w:eastAsia="uk-UA"/>
              </w:rPr>
            </w:pPr>
            <w:r w:rsidRPr="00B7764B">
              <w:rPr>
                <w:b/>
                <w:sz w:val="26"/>
                <w:szCs w:val="28"/>
                <w:lang w:eastAsia="uk-UA"/>
              </w:rPr>
              <w:t>Основні страхові терміни та визначення. Класифікація страхування. Т</w:t>
            </w:r>
            <w:r w:rsidRPr="00B7764B">
              <w:rPr>
                <w:lang w:eastAsia="uk-UA"/>
              </w:rPr>
              <w:t xml:space="preserve">ерміни, які виражають найбільш загальні умови страхування і специфіку страхових відносин. Терміни,які виражають процес формування страхових фондів і резервів. Терміни, які виражають процес і порядок витрачання коштів страхового фонду. </w:t>
            </w:r>
          </w:p>
        </w:tc>
        <w:tc>
          <w:tcPr>
            <w:tcW w:w="1515" w:type="dxa"/>
            <w:tcBorders>
              <w:top w:val="single" w:sz="4" w:space="0" w:color="auto"/>
              <w:bottom w:val="single" w:sz="4" w:space="0" w:color="auto"/>
            </w:tcBorders>
            <w:shd w:val="clear" w:color="auto" w:fill="auto"/>
            <w:noWrap/>
            <w:vAlign w:val="center"/>
          </w:tcPr>
          <w:p w:rsidR="002857A4" w:rsidRPr="00B7764B" w:rsidRDefault="002857A4" w:rsidP="000D0B39">
            <w:pPr>
              <w:contextualSpacing/>
              <w:jc w:val="center"/>
              <w:rPr>
                <w:rFonts w:eastAsia="Times New Roman"/>
                <w:bCs/>
                <w:lang w:eastAsia="uk-UA"/>
              </w:rPr>
            </w:pPr>
            <w:r w:rsidRPr="00B7764B">
              <w:rPr>
                <w:rFonts w:eastAsia="Times New Roman"/>
                <w:bCs/>
                <w:lang w:eastAsia="uk-UA"/>
              </w:rPr>
              <w:t>6</w:t>
            </w:r>
          </w:p>
        </w:tc>
      </w:tr>
      <w:tr w:rsidR="002857A4" w:rsidRPr="00B7764B" w:rsidTr="002857A4">
        <w:trPr>
          <w:trHeight w:val="246"/>
        </w:trPr>
        <w:tc>
          <w:tcPr>
            <w:tcW w:w="1459" w:type="dxa"/>
            <w:tcBorders>
              <w:top w:val="single" w:sz="4" w:space="0" w:color="auto"/>
              <w:left w:val="nil"/>
              <w:bottom w:val="nil"/>
              <w:right w:val="nil"/>
            </w:tcBorders>
          </w:tcPr>
          <w:p w:rsidR="002857A4" w:rsidRPr="00B7764B" w:rsidRDefault="002857A4" w:rsidP="008401FE">
            <w:pPr>
              <w:contextualSpacing/>
            </w:pPr>
          </w:p>
        </w:tc>
        <w:tc>
          <w:tcPr>
            <w:tcW w:w="6840" w:type="dxa"/>
            <w:tcBorders>
              <w:top w:val="single" w:sz="4" w:space="0" w:color="auto"/>
              <w:left w:val="nil"/>
              <w:bottom w:val="nil"/>
              <w:right w:val="nil"/>
            </w:tcBorders>
            <w:shd w:val="clear" w:color="auto" w:fill="auto"/>
            <w:noWrap/>
            <w:vAlign w:val="center"/>
          </w:tcPr>
          <w:p w:rsidR="002857A4" w:rsidRPr="00B7764B" w:rsidRDefault="002857A4" w:rsidP="002B3DE9">
            <w:pPr>
              <w:autoSpaceDE w:val="0"/>
              <w:autoSpaceDN w:val="0"/>
              <w:adjustRightInd w:val="0"/>
              <w:jc w:val="both"/>
              <w:rPr>
                <w:b/>
                <w:sz w:val="26"/>
                <w:szCs w:val="28"/>
                <w:lang w:eastAsia="uk-UA"/>
              </w:rPr>
            </w:pPr>
          </w:p>
        </w:tc>
        <w:tc>
          <w:tcPr>
            <w:tcW w:w="1515" w:type="dxa"/>
            <w:tcBorders>
              <w:top w:val="single" w:sz="4" w:space="0" w:color="auto"/>
              <w:left w:val="nil"/>
              <w:bottom w:val="nil"/>
              <w:right w:val="nil"/>
            </w:tcBorders>
            <w:shd w:val="clear" w:color="auto" w:fill="auto"/>
            <w:noWrap/>
            <w:vAlign w:val="center"/>
          </w:tcPr>
          <w:p w:rsidR="002857A4" w:rsidRPr="00B7764B" w:rsidRDefault="002857A4" w:rsidP="000D0B39">
            <w:pPr>
              <w:contextualSpacing/>
              <w:jc w:val="center"/>
              <w:rPr>
                <w:rFonts w:eastAsia="Times New Roman"/>
                <w:bCs/>
                <w:lang w:eastAsia="uk-UA"/>
              </w:rPr>
            </w:pPr>
          </w:p>
        </w:tc>
      </w:tr>
      <w:tr w:rsidR="002857A4" w:rsidRPr="00B7764B" w:rsidTr="002857A4">
        <w:trPr>
          <w:trHeight w:val="246"/>
        </w:trPr>
        <w:tc>
          <w:tcPr>
            <w:tcW w:w="1459" w:type="dxa"/>
            <w:tcBorders>
              <w:top w:val="nil"/>
              <w:left w:val="nil"/>
              <w:bottom w:val="nil"/>
              <w:right w:val="nil"/>
            </w:tcBorders>
          </w:tcPr>
          <w:p w:rsidR="002857A4" w:rsidRPr="00B7764B" w:rsidRDefault="002857A4" w:rsidP="008401FE">
            <w:pPr>
              <w:contextualSpacing/>
            </w:pPr>
          </w:p>
        </w:tc>
        <w:tc>
          <w:tcPr>
            <w:tcW w:w="6840" w:type="dxa"/>
            <w:tcBorders>
              <w:top w:val="nil"/>
              <w:left w:val="nil"/>
              <w:bottom w:val="nil"/>
              <w:right w:val="nil"/>
            </w:tcBorders>
            <w:shd w:val="clear" w:color="auto" w:fill="auto"/>
            <w:noWrap/>
            <w:vAlign w:val="center"/>
          </w:tcPr>
          <w:p w:rsidR="002857A4" w:rsidRPr="00B7764B" w:rsidRDefault="002857A4" w:rsidP="002B3DE9">
            <w:pPr>
              <w:autoSpaceDE w:val="0"/>
              <w:autoSpaceDN w:val="0"/>
              <w:adjustRightInd w:val="0"/>
              <w:jc w:val="both"/>
              <w:rPr>
                <w:b/>
                <w:sz w:val="26"/>
                <w:szCs w:val="28"/>
                <w:lang w:eastAsia="uk-UA"/>
              </w:rPr>
            </w:pPr>
          </w:p>
        </w:tc>
        <w:tc>
          <w:tcPr>
            <w:tcW w:w="1515" w:type="dxa"/>
            <w:tcBorders>
              <w:top w:val="nil"/>
              <w:left w:val="nil"/>
              <w:bottom w:val="nil"/>
              <w:right w:val="nil"/>
            </w:tcBorders>
            <w:shd w:val="clear" w:color="auto" w:fill="auto"/>
            <w:noWrap/>
            <w:vAlign w:val="center"/>
          </w:tcPr>
          <w:p w:rsidR="002857A4" w:rsidRPr="00B7764B" w:rsidRDefault="002857A4" w:rsidP="000D0B39">
            <w:pPr>
              <w:contextualSpacing/>
              <w:jc w:val="center"/>
              <w:rPr>
                <w:rFonts w:eastAsia="Times New Roman"/>
                <w:bCs/>
                <w:lang w:eastAsia="uk-UA"/>
              </w:rPr>
            </w:pPr>
          </w:p>
        </w:tc>
      </w:tr>
      <w:tr w:rsidR="002857A4" w:rsidRPr="00B7764B" w:rsidTr="002857A4">
        <w:trPr>
          <w:trHeight w:val="70"/>
        </w:trPr>
        <w:tc>
          <w:tcPr>
            <w:tcW w:w="1459" w:type="dxa"/>
            <w:tcBorders>
              <w:top w:val="nil"/>
            </w:tcBorders>
          </w:tcPr>
          <w:p w:rsidR="002857A4" w:rsidRPr="00B7764B" w:rsidRDefault="002857A4" w:rsidP="008401FE">
            <w:pPr>
              <w:contextualSpacing/>
            </w:pPr>
            <w:r w:rsidRPr="00B7764B">
              <w:lastRenderedPageBreak/>
              <w:t>РН 6-1</w:t>
            </w:r>
          </w:p>
          <w:p w:rsidR="002857A4" w:rsidRPr="00B7764B" w:rsidRDefault="002857A4" w:rsidP="008401FE">
            <w:pPr>
              <w:contextualSpacing/>
            </w:pPr>
            <w:r w:rsidRPr="00B7764B">
              <w:t>РН</w:t>
            </w:r>
            <w:r w:rsidRPr="00B7764B">
              <w:t xml:space="preserve"> </w:t>
            </w:r>
            <w:r w:rsidRPr="00B7764B">
              <w:t>7-1</w:t>
            </w:r>
          </w:p>
        </w:tc>
        <w:tc>
          <w:tcPr>
            <w:tcW w:w="6840" w:type="dxa"/>
            <w:tcBorders>
              <w:top w:val="nil"/>
            </w:tcBorders>
            <w:shd w:val="clear" w:color="auto" w:fill="auto"/>
            <w:noWrap/>
            <w:vAlign w:val="center"/>
          </w:tcPr>
          <w:p w:rsidR="002857A4" w:rsidRPr="00B7764B" w:rsidRDefault="002857A4" w:rsidP="00487BAC">
            <w:pPr>
              <w:autoSpaceDE w:val="0"/>
              <w:autoSpaceDN w:val="0"/>
              <w:adjustRightInd w:val="0"/>
              <w:jc w:val="both"/>
              <w:rPr>
                <w:rFonts w:eastAsia="Times New Roman"/>
                <w:b/>
                <w:bCs/>
                <w:lang w:eastAsia="uk-UA"/>
              </w:rPr>
            </w:pPr>
            <w:r w:rsidRPr="00B7764B">
              <w:rPr>
                <w:b/>
                <w:lang w:eastAsia="uk-UA"/>
              </w:rPr>
              <w:t>Класифікація страхових послуг.</w:t>
            </w:r>
            <w:r w:rsidRPr="00B7764B">
              <w:rPr>
                <w:lang w:eastAsia="uk-UA"/>
              </w:rPr>
              <w:t xml:space="preserve"> Поняття класифікації та її значення. Класифікація страхових послуг за історичними і юридичними ознаками. Класифікація страхових послуг за економічними ознаками.</w:t>
            </w:r>
          </w:p>
        </w:tc>
        <w:tc>
          <w:tcPr>
            <w:tcW w:w="1515" w:type="dxa"/>
            <w:tcBorders>
              <w:top w:val="nil"/>
            </w:tcBorders>
            <w:shd w:val="clear" w:color="auto" w:fill="auto"/>
            <w:noWrap/>
            <w:vAlign w:val="center"/>
          </w:tcPr>
          <w:p w:rsidR="002857A4" w:rsidRPr="00B7764B" w:rsidRDefault="002857A4" w:rsidP="000D0B39">
            <w:pPr>
              <w:contextualSpacing/>
              <w:jc w:val="center"/>
              <w:rPr>
                <w:rFonts w:eastAsia="Times New Roman"/>
                <w:bCs/>
                <w:lang w:eastAsia="uk-UA"/>
              </w:rPr>
            </w:pPr>
            <w:r w:rsidRPr="00B7764B">
              <w:rPr>
                <w:rFonts w:eastAsia="Times New Roman"/>
                <w:bCs/>
                <w:lang w:eastAsia="uk-UA"/>
              </w:rPr>
              <w:t>7</w:t>
            </w:r>
          </w:p>
        </w:tc>
      </w:tr>
      <w:tr w:rsidR="002857A4" w:rsidRPr="00B7764B" w:rsidTr="00520271">
        <w:trPr>
          <w:trHeight w:val="70"/>
        </w:trPr>
        <w:tc>
          <w:tcPr>
            <w:tcW w:w="1459" w:type="dxa"/>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shd w:val="clear" w:color="auto" w:fill="auto"/>
            <w:noWrap/>
            <w:vAlign w:val="center"/>
          </w:tcPr>
          <w:p w:rsidR="002857A4" w:rsidRPr="00B7764B" w:rsidRDefault="002857A4" w:rsidP="00EB136E">
            <w:pPr>
              <w:autoSpaceDE w:val="0"/>
              <w:autoSpaceDN w:val="0"/>
              <w:adjustRightInd w:val="0"/>
              <w:jc w:val="both"/>
              <w:rPr>
                <w:rFonts w:eastAsia="Times New Roman"/>
                <w:b/>
                <w:bCs/>
                <w:lang w:eastAsia="uk-UA"/>
              </w:rPr>
            </w:pPr>
            <w:r w:rsidRPr="00B7764B">
              <w:rPr>
                <w:b/>
              </w:rPr>
              <w:t xml:space="preserve">Державне управління страховою діяльністю. Правове регулювання страхової справи в Україні. Правове регулювання страхування автотранспортних засобів в Україні. </w:t>
            </w:r>
            <w:r w:rsidRPr="00B7764B">
              <w:rPr>
                <w:szCs w:val="28"/>
                <w:lang w:eastAsia="uk-UA"/>
              </w:rPr>
              <w:t xml:space="preserve">Правове забезпечення страхування. Структура, завдання та функції органів державного нагляду за страховою діяльністю. Ліцензування страхової діяльності в Україні. Основні законодавчі акти, які регулюють страхову діяльність в Україні. Основні законодавчі акти, які регулюють страхування автотранспортних засобів в Україні. Закон України «Про страхування». </w:t>
            </w:r>
            <w:r w:rsidRPr="00B7764B">
              <w:rPr>
                <w:snapToGrid w:val="0"/>
              </w:rPr>
              <w:t>Взаємовідносини страховика та держави, страховика та страхувальника в Україні.</w:t>
            </w:r>
          </w:p>
        </w:tc>
        <w:tc>
          <w:tcPr>
            <w:tcW w:w="1515" w:type="dxa"/>
            <w:shd w:val="clear" w:color="auto" w:fill="auto"/>
            <w:noWrap/>
            <w:vAlign w:val="center"/>
          </w:tcPr>
          <w:p w:rsidR="002857A4" w:rsidRPr="00B7764B" w:rsidRDefault="002857A4" w:rsidP="00F55548">
            <w:pPr>
              <w:contextualSpacing/>
              <w:jc w:val="center"/>
              <w:rPr>
                <w:rFonts w:eastAsia="Times New Roman"/>
                <w:bCs/>
                <w:lang w:eastAsia="uk-UA"/>
              </w:rPr>
            </w:pPr>
            <w:r w:rsidRPr="00B7764B">
              <w:rPr>
                <w:rFonts w:eastAsia="Times New Roman"/>
                <w:bCs/>
                <w:lang w:eastAsia="uk-UA"/>
              </w:rPr>
              <w:t>6</w:t>
            </w:r>
          </w:p>
        </w:tc>
      </w:tr>
      <w:tr w:rsidR="002857A4" w:rsidRPr="00B7764B" w:rsidTr="00520271">
        <w:trPr>
          <w:trHeight w:val="243"/>
        </w:trPr>
        <w:tc>
          <w:tcPr>
            <w:tcW w:w="1459" w:type="dxa"/>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shd w:val="clear" w:color="auto" w:fill="auto"/>
            <w:noWrap/>
            <w:vAlign w:val="center"/>
          </w:tcPr>
          <w:p w:rsidR="002857A4" w:rsidRPr="00B7764B" w:rsidRDefault="002857A4" w:rsidP="00EB136E">
            <w:pPr>
              <w:autoSpaceDE w:val="0"/>
              <w:autoSpaceDN w:val="0"/>
              <w:adjustRightInd w:val="0"/>
              <w:jc w:val="both"/>
              <w:rPr>
                <w:rFonts w:eastAsia="Times New Roman"/>
                <w:b/>
                <w:bCs/>
                <w:lang w:eastAsia="uk-UA"/>
              </w:rPr>
            </w:pPr>
            <w:r w:rsidRPr="00B7764B">
              <w:rPr>
                <w:b/>
              </w:rPr>
              <w:t xml:space="preserve">Правове регулювання страхової справи в країнах Європейського союзу. Правове регулювання страхування автотранспортних засобів в країнах Європейського союзу. </w:t>
            </w:r>
            <w:r w:rsidRPr="00B7764B">
              <w:rPr>
                <w:szCs w:val="28"/>
                <w:lang w:eastAsia="uk-UA"/>
              </w:rPr>
              <w:t>Правове забезпечення страхування. Основні законодавчі акти, які регулюють страхову діяльність в країнах Європейського союзу. Основні законодавчі акти, які регулюють страхування автотранспортних засобів в країнах Європейського союзу</w:t>
            </w:r>
            <w:r w:rsidRPr="00B7764B">
              <w:rPr>
                <w:snapToGrid w:val="0"/>
              </w:rPr>
              <w:t>.</w:t>
            </w:r>
          </w:p>
        </w:tc>
        <w:tc>
          <w:tcPr>
            <w:tcW w:w="1515" w:type="dxa"/>
            <w:shd w:val="clear" w:color="auto" w:fill="auto"/>
            <w:noWrap/>
            <w:vAlign w:val="center"/>
          </w:tcPr>
          <w:p w:rsidR="002857A4" w:rsidRPr="00B7764B" w:rsidRDefault="002857A4" w:rsidP="00F55548">
            <w:pPr>
              <w:contextualSpacing/>
              <w:jc w:val="center"/>
              <w:rPr>
                <w:rFonts w:eastAsia="Times New Roman"/>
                <w:bCs/>
                <w:lang w:eastAsia="uk-UA"/>
              </w:rPr>
            </w:pPr>
            <w:r w:rsidRPr="00B7764B">
              <w:rPr>
                <w:rFonts w:eastAsia="Times New Roman"/>
                <w:bCs/>
                <w:lang w:eastAsia="uk-UA"/>
              </w:rPr>
              <w:t>7</w:t>
            </w:r>
          </w:p>
        </w:tc>
      </w:tr>
      <w:tr w:rsidR="002857A4" w:rsidRPr="00B7764B" w:rsidTr="0068376E">
        <w:trPr>
          <w:trHeight w:val="376"/>
        </w:trPr>
        <w:tc>
          <w:tcPr>
            <w:tcW w:w="1459" w:type="dxa"/>
            <w:tcBorders>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bottom w:val="single" w:sz="4" w:space="0" w:color="auto"/>
            </w:tcBorders>
            <w:shd w:val="clear" w:color="auto" w:fill="auto"/>
            <w:noWrap/>
            <w:vAlign w:val="center"/>
          </w:tcPr>
          <w:p w:rsidR="002857A4" w:rsidRPr="00B7764B" w:rsidRDefault="002857A4" w:rsidP="00EB136E">
            <w:pPr>
              <w:contextualSpacing/>
              <w:jc w:val="both"/>
              <w:rPr>
                <w:rFonts w:eastAsia="Times New Roman"/>
                <w:bCs/>
                <w:lang w:eastAsia="uk-UA"/>
              </w:rPr>
            </w:pPr>
            <w:r w:rsidRPr="00B7764B">
              <w:rPr>
                <w:rFonts w:eastAsia="Times New Roman"/>
                <w:b/>
                <w:bCs/>
                <w:lang w:eastAsia="uk-UA"/>
              </w:rPr>
              <w:t xml:space="preserve">Страхові ризики. Ризик-менеджмент страхування. </w:t>
            </w:r>
            <w:r w:rsidRPr="00B7764B">
              <w:rPr>
                <w:rFonts w:eastAsia="Times New Roman"/>
                <w:bCs/>
                <w:lang w:eastAsia="uk-UA"/>
              </w:rPr>
              <w:t>Сутність та визначення страхового ризику. Класифікація страхових ризиків. Основні принципи управління ризик-менеджментом страхування.</w:t>
            </w:r>
          </w:p>
        </w:tc>
        <w:tc>
          <w:tcPr>
            <w:tcW w:w="1515" w:type="dxa"/>
            <w:tcBorders>
              <w:bottom w:val="single" w:sz="4" w:space="0" w:color="auto"/>
            </w:tcBorders>
            <w:shd w:val="clear" w:color="auto" w:fill="auto"/>
            <w:noWrap/>
            <w:vAlign w:val="center"/>
          </w:tcPr>
          <w:p w:rsidR="002857A4" w:rsidRPr="00B7764B" w:rsidRDefault="002857A4" w:rsidP="00C76552">
            <w:pPr>
              <w:contextualSpacing/>
              <w:jc w:val="center"/>
              <w:rPr>
                <w:rFonts w:eastAsia="Times New Roman"/>
                <w:bCs/>
                <w:lang w:eastAsia="uk-UA"/>
              </w:rPr>
            </w:pPr>
            <w:r w:rsidRPr="00B7764B">
              <w:rPr>
                <w:rFonts w:eastAsia="Times New Roman"/>
                <w:bCs/>
                <w:lang w:eastAsia="uk-UA"/>
              </w:rPr>
              <w:t>6</w:t>
            </w:r>
          </w:p>
        </w:tc>
      </w:tr>
      <w:tr w:rsidR="002857A4" w:rsidRPr="00B7764B" w:rsidTr="0068376E">
        <w:trPr>
          <w:trHeight w:val="173"/>
        </w:trPr>
        <w:tc>
          <w:tcPr>
            <w:tcW w:w="1459" w:type="dxa"/>
            <w:tcBorders>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bottom w:val="single" w:sz="4" w:space="0" w:color="auto"/>
            </w:tcBorders>
            <w:shd w:val="clear" w:color="auto" w:fill="auto"/>
            <w:noWrap/>
            <w:vAlign w:val="center"/>
          </w:tcPr>
          <w:p w:rsidR="002857A4" w:rsidRPr="00B7764B" w:rsidRDefault="002857A4" w:rsidP="00EB136E">
            <w:pPr>
              <w:contextualSpacing/>
              <w:jc w:val="both"/>
              <w:rPr>
                <w:rFonts w:eastAsia="Times New Roman"/>
                <w:b/>
                <w:bCs/>
                <w:lang w:eastAsia="uk-UA"/>
              </w:rPr>
            </w:pPr>
            <w:r w:rsidRPr="00B7764B">
              <w:rPr>
                <w:rFonts w:eastAsia="Times New Roman"/>
                <w:b/>
                <w:bCs/>
                <w:lang w:eastAsia="uk-UA"/>
              </w:rPr>
              <w:t xml:space="preserve">Основи методології страхування. </w:t>
            </w:r>
            <w:r w:rsidRPr="00B7764B">
              <w:rPr>
                <w:rFonts w:eastAsia="Times New Roman"/>
                <w:bCs/>
                <w:lang w:eastAsia="uk-UA"/>
              </w:rPr>
              <w:t xml:space="preserve">Страховий ринок України. Види страхових компаній. Види страхових продуктів. Класифікація страхування за об’єктами. Обов’язкове і добровільне страхування. </w:t>
            </w:r>
            <w:r w:rsidRPr="00B7764B">
              <w:rPr>
                <w:snapToGrid w:val="0"/>
              </w:rPr>
              <w:t>Основні види продажу страхових продуктів на ринку України. Страховий тариф. Доходи, витрати і прибуток страховика. Фінансова надійність страховика. Страхові резерви. Формування та розміщення (інвестування). Оцінювання платоспроможності страховика.</w:t>
            </w:r>
          </w:p>
        </w:tc>
        <w:tc>
          <w:tcPr>
            <w:tcW w:w="1515" w:type="dxa"/>
            <w:tcBorders>
              <w:bottom w:val="single" w:sz="4" w:space="0" w:color="auto"/>
            </w:tcBorders>
            <w:shd w:val="clear" w:color="auto" w:fill="auto"/>
            <w:noWrap/>
            <w:vAlign w:val="center"/>
          </w:tcPr>
          <w:p w:rsidR="002857A4" w:rsidRPr="00B7764B" w:rsidRDefault="002857A4" w:rsidP="007E1C22">
            <w:pPr>
              <w:contextualSpacing/>
              <w:jc w:val="center"/>
              <w:rPr>
                <w:rFonts w:eastAsia="Times New Roman"/>
                <w:bCs/>
                <w:lang w:eastAsia="uk-UA"/>
              </w:rPr>
            </w:pPr>
            <w:r w:rsidRPr="00B7764B">
              <w:rPr>
                <w:rFonts w:eastAsia="Times New Roman"/>
                <w:bCs/>
                <w:lang w:eastAsia="uk-UA"/>
              </w:rPr>
              <w:t>7</w:t>
            </w:r>
          </w:p>
        </w:tc>
      </w:tr>
      <w:tr w:rsidR="002857A4" w:rsidRPr="00B7764B" w:rsidTr="002857A4">
        <w:trPr>
          <w:trHeight w:val="314"/>
        </w:trPr>
        <w:tc>
          <w:tcPr>
            <w:tcW w:w="1459" w:type="dxa"/>
            <w:tcBorders>
              <w:top w:val="nil"/>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top w:val="nil"/>
              <w:bottom w:val="single" w:sz="4" w:space="0" w:color="auto"/>
            </w:tcBorders>
            <w:shd w:val="clear" w:color="auto" w:fill="auto"/>
            <w:noWrap/>
            <w:vAlign w:val="center"/>
          </w:tcPr>
          <w:p w:rsidR="002857A4" w:rsidRPr="00B7764B" w:rsidRDefault="002857A4" w:rsidP="00EB136E">
            <w:pPr>
              <w:autoSpaceDE w:val="0"/>
              <w:autoSpaceDN w:val="0"/>
              <w:adjustRightInd w:val="0"/>
              <w:jc w:val="both"/>
              <w:rPr>
                <w:rFonts w:eastAsia="Times New Roman"/>
                <w:bCs/>
                <w:lang w:eastAsia="uk-UA"/>
              </w:rPr>
            </w:pPr>
            <w:r w:rsidRPr="00B7764B">
              <w:rPr>
                <w:b/>
                <w:szCs w:val="28"/>
                <w:lang w:eastAsia="uk-UA"/>
              </w:rPr>
              <w:t xml:space="preserve">Договори страхування. </w:t>
            </w:r>
            <w:r w:rsidRPr="00B7764B">
              <w:rPr>
                <w:szCs w:val="28"/>
                <w:lang w:eastAsia="uk-UA"/>
              </w:rPr>
              <w:t xml:space="preserve">Поняття, зміст і основні вимоги до страхових договорів. Права та обов’язки суб’єктів страхового зобов’язання. Основні положення складання договорів страхування. </w:t>
            </w:r>
            <w:r w:rsidRPr="00B7764B">
              <w:rPr>
                <w:lang w:eastAsia="uk-UA"/>
              </w:rPr>
              <w:t>Права та обов’язки суб’єктів страхового зобов’язання. Страховий ризик. Страхова сума. Страховий тариф.</w:t>
            </w:r>
          </w:p>
        </w:tc>
        <w:tc>
          <w:tcPr>
            <w:tcW w:w="1515" w:type="dxa"/>
            <w:tcBorders>
              <w:top w:val="nil"/>
              <w:bottom w:val="single" w:sz="4" w:space="0" w:color="auto"/>
            </w:tcBorders>
            <w:shd w:val="clear" w:color="auto" w:fill="auto"/>
            <w:noWrap/>
            <w:vAlign w:val="center"/>
          </w:tcPr>
          <w:p w:rsidR="002857A4" w:rsidRPr="00B7764B" w:rsidRDefault="002857A4" w:rsidP="00AE455F">
            <w:pPr>
              <w:contextualSpacing/>
              <w:jc w:val="center"/>
              <w:rPr>
                <w:rFonts w:eastAsia="Times New Roman"/>
                <w:bCs/>
                <w:lang w:eastAsia="uk-UA"/>
              </w:rPr>
            </w:pPr>
            <w:r w:rsidRPr="00B7764B">
              <w:rPr>
                <w:rFonts w:eastAsia="Times New Roman"/>
                <w:bCs/>
                <w:lang w:eastAsia="uk-UA"/>
              </w:rPr>
              <w:t>6</w:t>
            </w:r>
          </w:p>
        </w:tc>
      </w:tr>
      <w:tr w:rsidR="002857A4" w:rsidRPr="00B7764B" w:rsidTr="002857A4">
        <w:trPr>
          <w:trHeight w:val="216"/>
        </w:trPr>
        <w:tc>
          <w:tcPr>
            <w:tcW w:w="1459" w:type="dxa"/>
            <w:tcBorders>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bottom w:val="single" w:sz="4" w:space="0" w:color="auto"/>
            </w:tcBorders>
            <w:shd w:val="clear" w:color="auto" w:fill="auto"/>
            <w:vAlign w:val="center"/>
          </w:tcPr>
          <w:p w:rsidR="002857A4" w:rsidRPr="00B7764B" w:rsidRDefault="002857A4" w:rsidP="00EB136E">
            <w:pPr>
              <w:contextualSpacing/>
              <w:jc w:val="both"/>
              <w:rPr>
                <w:rFonts w:eastAsia="Times New Roman"/>
                <w:b/>
                <w:bCs/>
                <w:lang w:eastAsia="uk-UA"/>
              </w:rPr>
            </w:pPr>
            <w:r w:rsidRPr="00B7764B">
              <w:rPr>
                <w:b/>
              </w:rPr>
              <w:t xml:space="preserve">Перестрахування та співстрахування. </w:t>
            </w:r>
            <w:r w:rsidRPr="00B7764B">
              <w:t xml:space="preserve">Сутність і роль перестрахування. </w:t>
            </w:r>
            <w:r w:rsidRPr="00B7764B">
              <w:rPr>
                <w:snapToGrid w:val="0"/>
              </w:rPr>
              <w:t>Термінологія договорів і дій перестрахування. Методи перестрахування. Форми проведення перестрахування. Особливості перестрахування ризиків у нерезидентів. Співстрахування та механізм його дії.</w:t>
            </w:r>
          </w:p>
        </w:tc>
        <w:tc>
          <w:tcPr>
            <w:tcW w:w="1515" w:type="dxa"/>
            <w:tcBorders>
              <w:bottom w:val="single" w:sz="4" w:space="0" w:color="auto"/>
            </w:tcBorders>
            <w:shd w:val="clear" w:color="auto" w:fill="auto"/>
            <w:vAlign w:val="center"/>
          </w:tcPr>
          <w:p w:rsidR="002857A4" w:rsidRPr="00B7764B" w:rsidRDefault="002857A4" w:rsidP="00AE455F">
            <w:pPr>
              <w:contextualSpacing/>
              <w:jc w:val="center"/>
              <w:rPr>
                <w:rFonts w:eastAsia="Times New Roman"/>
                <w:bCs/>
                <w:lang w:eastAsia="uk-UA"/>
              </w:rPr>
            </w:pPr>
            <w:r w:rsidRPr="00B7764B">
              <w:rPr>
                <w:rFonts w:eastAsia="Times New Roman"/>
                <w:bCs/>
                <w:lang w:eastAsia="uk-UA"/>
              </w:rPr>
              <w:t>7</w:t>
            </w:r>
          </w:p>
        </w:tc>
      </w:tr>
      <w:tr w:rsidR="002857A4" w:rsidRPr="00B7764B" w:rsidTr="002857A4">
        <w:trPr>
          <w:trHeight w:val="216"/>
        </w:trPr>
        <w:tc>
          <w:tcPr>
            <w:tcW w:w="1459" w:type="dxa"/>
            <w:tcBorders>
              <w:top w:val="single" w:sz="4" w:space="0" w:color="auto"/>
              <w:left w:val="nil"/>
              <w:bottom w:val="nil"/>
              <w:right w:val="nil"/>
            </w:tcBorders>
          </w:tcPr>
          <w:p w:rsidR="002857A4" w:rsidRPr="00B7764B" w:rsidRDefault="002857A4" w:rsidP="00F80F6F">
            <w:pPr>
              <w:contextualSpacing/>
            </w:pPr>
          </w:p>
        </w:tc>
        <w:tc>
          <w:tcPr>
            <w:tcW w:w="6840" w:type="dxa"/>
            <w:tcBorders>
              <w:top w:val="single" w:sz="4" w:space="0" w:color="auto"/>
              <w:left w:val="nil"/>
              <w:bottom w:val="nil"/>
              <w:right w:val="nil"/>
            </w:tcBorders>
            <w:shd w:val="clear" w:color="auto" w:fill="auto"/>
            <w:vAlign w:val="center"/>
          </w:tcPr>
          <w:p w:rsidR="002857A4" w:rsidRPr="00B7764B" w:rsidRDefault="002857A4" w:rsidP="00EB136E">
            <w:pPr>
              <w:contextualSpacing/>
              <w:jc w:val="both"/>
              <w:rPr>
                <w:b/>
              </w:rPr>
            </w:pPr>
          </w:p>
        </w:tc>
        <w:tc>
          <w:tcPr>
            <w:tcW w:w="1515" w:type="dxa"/>
            <w:tcBorders>
              <w:top w:val="single" w:sz="4" w:space="0" w:color="auto"/>
              <w:left w:val="nil"/>
              <w:bottom w:val="nil"/>
              <w:right w:val="nil"/>
            </w:tcBorders>
            <w:shd w:val="clear" w:color="auto" w:fill="auto"/>
            <w:vAlign w:val="center"/>
          </w:tcPr>
          <w:p w:rsidR="002857A4" w:rsidRPr="00B7764B" w:rsidRDefault="002857A4" w:rsidP="00AE455F">
            <w:pPr>
              <w:contextualSpacing/>
              <w:jc w:val="center"/>
              <w:rPr>
                <w:rFonts w:eastAsia="Times New Roman"/>
                <w:bCs/>
                <w:lang w:eastAsia="uk-UA"/>
              </w:rPr>
            </w:pPr>
          </w:p>
        </w:tc>
      </w:tr>
      <w:tr w:rsidR="002857A4" w:rsidRPr="00B7764B" w:rsidTr="002857A4">
        <w:trPr>
          <w:trHeight w:val="216"/>
        </w:trPr>
        <w:tc>
          <w:tcPr>
            <w:tcW w:w="1459" w:type="dxa"/>
            <w:tcBorders>
              <w:top w:val="nil"/>
              <w:left w:val="nil"/>
              <w:bottom w:val="nil"/>
              <w:right w:val="nil"/>
            </w:tcBorders>
          </w:tcPr>
          <w:p w:rsidR="002857A4" w:rsidRPr="00B7764B" w:rsidRDefault="002857A4" w:rsidP="00F80F6F">
            <w:pPr>
              <w:contextualSpacing/>
            </w:pPr>
          </w:p>
        </w:tc>
        <w:tc>
          <w:tcPr>
            <w:tcW w:w="6840" w:type="dxa"/>
            <w:tcBorders>
              <w:top w:val="nil"/>
              <w:left w:val="nil"/>
              <w:bottom w:val="nil"/>
              <w:right w:val="nil"/>
            </w:tcBorders>
            <w:shd w:val="clear" w:color="auto" w:fill="auto"/>
            <w:vAlign w:val="center"/>
          </w:tcPr>
          <w:p w:rsidR="002857A4" w:rsidRPr="00B7764B" w:rsidRDefault="002857A4" w:rsidP="00EB136E">
            <w:pPr>
              <w:contextualSpacing/>
              <w:jc w:val="both"/>
              <w:rPr>
                <w:b/>
              </w:rPr>
            </w:pPr>
          </w:p>
        </w:tc>
        <w:tc>
          <w:tcPr>
            <w:tcW w:w="1515" w:type="dxa"/>
            <w:tcBorders>
              <w:top w:val="nil"/>
              <w:left w:val="nil"/>
              <w:bottom w:val="nil"/>
              <w:right w:val="nil"/>
            </w:tcBorders>
            <w:shd w:val="clear" w:color="auto" w:fill="auto"/>
            <w:vAlign w:val="center"/>
          </w:tcPr>
          <w:p w:rsidR="002857A4" w:rsidRPr="00B7764B" w:rsidRDefault="002857A4" w:rsidP="00AE455F">
            <w:pPr>
              <w:contextualSpacing/>
              <w:jc w:val="center"/>
              <w:rPr>
                <w:rFonts w:eastAsia="Times New Roman"/>
                <w:bCs/>
                <w:lang w:eastAsia="uk-UA"/>
              </w:rPr>
            </w:pPr>
          </w:p>
        </w:tc>
      </w:tr>
      <w:tr w:rsidR="002857A4" w:rsidRPr="00B7764B" w:rsidTr="002857A4">
        <w:trPr>
          <w:trHeight w:val="216"/>
        </w:trPr>
        <w:tc>
          <w:tcPr>
            <w:tcW w:w="1459" w:type="dxa"/>
            <w:tcBorders>
              <w:top w:val="nil"/>
              <w:left w:val="nil"/>
              <w:bottom w:val="nil"/>
              <w:right w:val="nil"/>
            </w:tcBorders>
          </w:tcPr>
          <w:p w:rsidR="002857A4" w:rsidRPr="00B7764B" w:rsidRDefault="002857A4" w:rsidP="00F80F6F">
            <w:pPr>
              <w:contextualSpacing/>
            </w:pPr>
          </w:p>
        </w:tc>
        <w:tc>
          <w:tcPr>
            <w:tcW w:w="6840" w:type="dxa"/>
            <w:tcBorders>
              <w:top w:val="nil"/>
              <w:left w:val="nil"/>
              <w:bottom w:val="nil"/>
              <w:right w:val="nil"/>
            </w:tcBorders>
            <w:shd w:val="clear" w:color="auto" w:fill="auto"/>
            <w:vAlign w:val="center"/>
          </w:tcPr>
          <w:p w:rsidR="002857A4" w:rsidRPr="00B7764B" w:rsidRDefault="002857A4" w:rsidP="00EB136E">
            <w:pPr>
              <w:contextualSpacing/>
              <w:jc w:val="both"/>
              <w:rPr>
                <w:b/>
              </w:rPr>
            </w:pPr>
          </w:p>
        </w:tc>
        <w:tc>
          <w:tcPr>
            <w:tcW w:w="1515" w:type="dxa"/>
            <w:tcBorders>
              <w:top w:val="nil"/>
              <w:left w:val="nil"/>
              <w:bottom w:val="nil"/>
              <w:right w:val="nil"/>
            </w:tcBorders>
            <w:shd w:val="clear" w:color="auto" w:fill="auto"/>
            <w:vAlign w:val="center"/>
          </w:tcPr>
          <w:p w:rsidR="002857A4" w:rsidRPr="00B7764B" w:rsidRDefault="002857A4" w:rsidP="00AE455F">
            <w:pPr>
              <w:contextualSpacing/>
              <w:jc w:val="center"/>
              <w:rPr>
                <w:rFonts w:eastAsia="Times New Roman"/>
                <w:bCs/>
                <w:lang w:eastAsia="uk-UA"/>
              </w:rPr>
            </w:pPr>
          </w:p>
        </w:tc>
      </w:tr>
      <w:tr w:rsidR="002857A4" w:rsidRPr="00B7764B" w:rsidTr="002857A4">
        <w:trPr>
          <w:trHeight w:val="471"/>
        </w:trPr>
        <w:tc>
          <w:tcPr>
            <w:tcW w:w="1459" w:type="dxa"/>
            <w:tcBorders>
              <w:top w:val="nil"/>
            </w:tcBorders>
          </w:tcPr>
          <w:p w:rsidR="002857A4" w:rsidRPr="00B7764B" w:rsidRDefault="002857A4" w:rsidP="008401FE">
            <w:pPr>
              <w:contextualSpacing/>
            </w:pPr>
            <w:r w:rsidRPr="00B7764B">
              <w:lastRenderedPageBreak/>
              <w:t>РН 6-1</w:t>
            </w:r>
          </w:p>
          <w:p w:rsidR="002857A4" w:rsidRPr="00B7764B" w:rsidRDefault="002857A4" w:rsidP="008401FE">
            <w:pPr>
              <w:contextualSpacing/>
            </w:pPr>
            <w:r w:rsidRPr="00B7764B">
              <w:t>РН</w:t>
            </w:r>
            <w:r w:rsidRPr="00B7764B">
              <w:t xml:space="preserve"> </w:t>
            </w:r>
            <w:r w:rsidRPr="00B7764B">
              <w:t>7-1</w:t>
            </w:r>
          </w:p>
        </w:tc>
        <w:tc>
          <w:tcPr>
            <w:tcW w:w="6840" w:type="dxa"/>
            <w:tcBorders>
              <w:top w:val="nil"/>
            </w:tcBorders>
            <w:shd w:val="clear" w:color="auto" w:fill="auto"/>
            <w:vAlign w:val="center"/>
          </w:tcPr>
          <w:p w:rsidR="002857A4" w:rsidRPr="00B7764B" w:rsidRDefault="002857A4" w:rsidP="00EB136E">
            <w:pPr>
              <w:contextualSpacing/>
              <w:jc w:val="both"/>
            </w:pPr>
            <w:r w:rsidRPr="00B7764B">
              <w:rPr>
                <w:b/>
              </w:rPr>
              <w:t>Страхування транспортних засобів.</w:t>
            </w:r>
            <w:r w:rsidRPr="00B7764B">
              <w:t xml:space="preserve"> Добровільне страхування автотранспортного засобу (каско страхування). Види страхування автотранспортного засобу. Страхування «АВТО-КАСКО». Страхування «ЗЕЛЕНА КАРТА». </w:t>
            </w:r>
            <w:r w:rsidRPr="00B7764B">
              <w:rPr>
                <w:szCs w:val="28"/>
                <w:lang w:eastAsia="uk-UA"/>
              </w:rPr>
              <w:t xml:space="preserve">Основні положення складання договорів страхування автотранспортних засобів. </w:t>
            </w:r>
            <w:r w:rsidRPr="00B7764B">
              <w:rPr>
                <w:lang w:eastAsia="uk-UA"/>
              </w:rPr>
              <w:t>Права та обов’язки суб’єктів страхового зобов’язання при укладанні договору страхування автотранспортного засобу. Тарифи страхування автотранспортного засобу.</w:t>
            </w:r>
          </w:p>
        </w:tc>
        <w:tc>
          <w:tcPr>
            <w:tcW w:w="1515" w:type="dxa"/>
            <w:tcBorders>
              <w:top w:val="nil"/>
            </w:tcBorders>
            <w:shd w:val="clear" w:color="auto" w:fill="auto"/>
            <w:vAlign w:val="center"/>
          </w:tcPr>
          <w:p w:rsidR="002857A4" w:rsidRPr="00B7764B" w:rsidRDefault="002857A4" w:rsidP="00AE455F">
            <w:pPr>
              <w:contextualSpacing/>
              <w:jc w:val="center"/>
              <w:rPr>
                <w:rFonts w:eastAsia="Times New Roman"/>
                <w:bCs/>
                <w:lang w:eastAsia="uk-UA"/>
              </w:rPr>
            </w:pPr>
            <w:r w:rsidRPr="00B7764B">
              <w:rPr>
                <w:rFonts w:eastAsia="Times New Roman"/>
                <w:bCs/>
                <w:lang w:eastAsia="uk-UA"/>
              </w:rPr>
              <w:t>7</w:t>
            </w:r>
          </w:p>
        </w:tc>
      </w:tr>
      <w:tr w:rsidR="002857A4" w:rsidRPr="00B7764B" w:rsidTr="00514F9C">
        <w:trPr>
          <w:trHeight w:val="465"/>
        </w:trPr>
        <w:tc>
          <w:tcPr>
            <w:tcW w:w="1459" w:type="dxa"/>
            <w:tcBorders>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bottom w:val="single" w:sz="4" w:space="0" w:color="auto"/>
            </w:tcBorders>
            <w:shd w:val="clear" w:color="auto" w:fill="auto"/>
            <w:vAlign w:val="center"/>
          </w:tcPr>
          <w:p w:rsidR="002857A4" w:rsidRPr="00B7764B" w:rsidRDefault="002857A4" w:rsidP="00EB136E">
            <w:pPr>
              <w:autoSpaceDE w:val="0"/>
              <w:autoSpaceDN w:val="0"/>
              <w:adjustRightInd w:val="0"/>
              <w:jc w:val="both"/>
            </w:pPr>
            <w:r w:rsidRPr="00B7764B">
              <w:rPr>
                <w:b/>
                <w:szCs w:val="28"/>
                <w:lang w:eastAsia="uk-UA"/>
              </w:rPr>
              <w:t>Загальні положення оцінки автомобілів.</w:t>
            </w:r>
            <w:r w:rsidRPr="00B7764B">
              <w:rPr>
                <w:szCs w:val="28"/>
                <w:lang w:eastAsia="uk-UA"/>
              </w:rPr>
              <w:t xml:space="preserve"> Організація оціночної діяльності. Основні терміни та визначення. Методичні підходи і методи оцінки колісних транспортних засобів. Алгоритм оцінювання колісних транспортних засобів. Технічний огляд колісних транспортних засобів. Ідентифікація колісних транспортних засобів. </w:t>
            </w:r>
          </w:p>
        </w:tc>
        <w:tc>
          <w:tcPr>
            <w:tcW w:w="1515" w:type="dxa"/>
            <w:tcBorders>
              <w:bottom w:val="single" w:sz="4" w:space="0" w:color="auto"/>
            </w:tcBorders>
            <w:shd w:val="clear" w:color="auto" w:fill="auto"/>
            <w:vAlign w:val="center"/>
          </w:tcPr>
          <w:p w:rsidR="002857A4" w:rsidRPr="00B7764B" w:rsidRDefault="002857A4" w:rsidP="00406BE0">
            <w:pPr>
              <w:contextualSpacing/>
              <w:jc w:val="center"/>
              <w:rPr>
                <w:rFonts w:eastAsia="Times New Roman"/>
                <w:bCs/>
                <w:lang w:eastAsia="uk-UA"/>
              </w:rPr>
            </w:pPr>
            <w:r w:rsidRPr="00B7764B">
              <w:rPr>
                <w:rFonts w:eastAsia="Times New Roman"/>
                <w:bCs/>
                <w:lang w:eastAsia="uk-UA"/>
              </w:rPr>
              <w:t>7</w:t>
            </w:r>
          </w:p>
        </w:tc>
      </w:tr>
      <w:tr w:rsidR="002857A4" w:rsidRPr="00B7764B" w:rsidTr="00A54BFB">
        <w:trPr>
          <w:trHeight w:val="314"/>
        </w:trPr>
        <w:tc>
          <w:tcPr>
            <w:tcW w:w="1459" w:type="dxa"/>
            <w:tcBorders>
              <w:top w:val="nil"/>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top w:val="nil"/>
            </w:tcBorders>
            <w:shd w:val="clear" w:color="auto" w:fill="auto"/>
            <w:vAlign w:val="center"/>
          </w:tcPr>
          <w:p w:rsidR="002857A4" w:rsidRPr="00B7764B" w:rsidRDefault="002857A4" w:rsidP="002B3DE9">
            <w:pPr>
              <w:contextualSpacing/>
              <w:jc w:val="both"/>
            </w:pPr>
            <w:r w:rsidRPr="00B7764B">
              <w:rPr>
                <w:b/>
              </w:rPr>
              <w:t>Страхування вантажу.</w:t>
            </w:r>
            <w:r w:rsidRPr="00B7764B">
              <w:t xml:space="preserve"> Страхування вантажу (карго страхування). </w:t>
            </w:r>
            <w:r w:rsidRPr="00B7764B">
              <w:rPr>
                <w:szCs w:val="28"/>
                <w:lang w:eastAsia="uk-UA"/>
              </w:rPr>
              <w:t xml:space="preserve">Основні положення складання договорів страхування вантажу. </w:t>
            </w:r>
            <w:r w:rsidRPr="00B7764B">
              <w:rPr>
                <w:lang w:eastAsia="uk-UA"/>
              </w:rPr>
              <w:t>Права та обов’язки суб’єктів страхового зобов’язання при укладанні договору страхування вантажу. Тарифи карго страхування.</w:t>
            </w:r>
            <w:r w:rsidRPr="00B7764B">
              <w:t xml:space="preserve"> Механізм відшкодування збитків при пошкодженні вантажу.</w:t>
            </w:r>
          </w:p>
        </w:tc>
        <w:tc>
          <w:tcPr>
            <w:tcW w:w="1515" w:type="dxa"/>
            <w:tcBorders>
              <w:top w:val="nil"/>
            </w:tcBorders>
            <w:shd w:val="clear" w:color="auto" w:fill="auto"/>
            <w:vAlign w:val="center"/>
          </w:tcPr>
          <w:p w:rsidR="002857A4" w:rsidRPr="00B7764B" w:rsidRDefault="002857A4" w:rsidP="00406BE0">
            <w:pPr>
              <w:contextualSpacing/>
              <w:jc w:val="center"/>
              <w:rPr>
                <w:rFonts w:eastAsia="Times New Roman"/>
                <w:bCs/>
                <w:lang w:eastAsia="uk-UA"/>
              </w:rPr>
            </w:pPr>
            <w:r w:rsidRPr="00B7764B">
              <w:rPr>
                <w:rFonts w:eastAsia="Times New Roman"/>
                <w:bCs/>
                <w:lang w:eastAsia="uk-UA"/>
              </w:rPr>
              <w:t>6</w:t>
            </w:r>
          </w:p>
        </w:tc>
      </w:tr>
      <w:tr w:rsidR="002857A4" w:rsidRPr="00B7764B" w:rsidTr="00B7764B">
        <w:trPr>
          <w:trHeight w:val="314"/>
        </w:trPr>
        <w:tc>
          <w:tcPr>
            <w:tcW w:w="1459" w:type="dxa"/>
            <w:tcBorders>
              <w:bottom w:val="single" w:sz="4" w:space="0" w:color="auto"/>
            </w:tcBorders>
          </w:tcPr>
          <w:p w:rsidR="002857A4" w:rsidRPr="00B7764B" w:rsidRDefault="002857A4" w:rsidP="008401FE">
            <w:pPr>
              <w:contextualSpacing/>
            </w:pPr>
            <w:r w:rsidRPr="00B7764B">
              <w:t>РН 6-1</w:t>
            </w:r>
          </w:p>
          <w:p w:rsidR="002857A4" w:rsidRPr="00B7764B" w:rsidRDefault="002857A4" w:rsidP="008401FE">
            <w:pPr>
              <w:contextualSpacing/>
            </w:pPr>
            <w:r w:rsidRPr="00B7764B">
              <w:t>РН</w:t>
            </w:r>
            <w:r w:rsidRPr="00B7764B">
              <w:t xml:space="preserve"> </w:t>
            </w:r>
            <w:r w:rsidRPr="00B7764B">
              <w:t>7-1</w:t>
            </w:r>
          </w:p>
        </w:tc>
        <w:tc>
          <w:tcPr>
            <w:tcW w:w="6840" w:type="dxa"/>
            <w:tcBorders>
              <w:bottom w:val="single" w:sz="4" w:space="0" w:color="auto"/>
            </w:tcBorders>
            <w:shd w:val="clear" w:color="auto" w:fill="auto"/>
            <w:vAlign w:val="center"/>
          </w:tcPr>
          <w:p w:rsidR="002857A4" w:rsidRPr="00B7764B" w:rsidRDefault="002857A4" w:rsidP="00EB136E">
            <w:pPr>
              <w:autoSpaceDE w:val="0"/>
              <w:autoSpaceDN w:val="0"/>
              <w:adjustRightInd w:val="0"/>
              <w:jc w:val="both"/>
            </w:pPr>
            <w:r w:rsidRPr="00B7764B">
              <w:rPr>
                <w:b/>
              </w:rPr>
              <w:t xml:space="preserve">Страхування цивільної відповідальності власників наземних транспортних засобів. </w:t>
            </w:r>
            <w:r w:rsidRPr="00B7764B">
              <w:t xml:space="preserve">Сутність страхування цивільно-правової відповідальності власників автомобілів.  Юридичні поняття відповідальності. Страхування цивільно-правової відповідальності власників автомобілів. </w:t>
            </w:r>
            <w:r w:rsidRPr="00B7764B">
              <w:rPr>
                <w:lang w:eastAsia="uk-UA"/>
              </w:rPr>
              <w:t>Страхування цивільної відповідальності власників автотранспортних засобів. Страхування цивільної відповідальності перевізника. Страхування цивільної відповідальності підприємств - джерел підвищеної небезпеки. Страхування професійної відповідальності.</w:t>
            </w:r>
          </w:p>
        </w:tc>
        <w:tc>
          <w:tcPr>
            <w:tcW w:w="1515" w:type="dxa"/>
            <w:tcBorders>
              <w:bottom w:val="single" w:sz="4" w:space="0" w:color="auto"/>
            </w:tcBorders>
            <w:shd w:val="clear" w:color="auto" w:fill="auto"/>
            <w:vAlign w:val="center"/>
          </w:tcPr>
          <w:p w:rsidR="002857A4" w:rsidRPr="00B7764B" w:rsidRDefault="002857A4" w:rsidP="00406BE0">
            <w:pPr>
              <w:contextualSpacing/>
              <w:jc w:val="center"/>
              <w:rPr>
                <w:rFonts w:eastAsia="Times New Roman"/>
                <w:bCs/>
                <w:lang w:eastAsia="uk-UA"/>
              </w:rPr>
            </w:pPr>
            <w:r w:rsidRPr="00B7764B">
              <w:rPr>
                <w:rFonts w:eastAsia="Times New Roman"/>
                <w:bCs/>
                <w:lang w:eastAsia="uk-UA"/>
              </w:rPr>
              <w:t>7</w:t>
            </w:r>
          </w:p>
        </w:tc>
      </w:tr>
      <w:tr w:rsidR="002857A4" w:rsidRPr="00B7764B" w:rsidTr="00B7764B">
        <w:trPr>
          <w:trHeight w:val="314"/>
        </w:trPr>
        <w:tc>
          <w:tcPr>
            <w:tcW w:w="1459" w:type="dxa"/>
            <w:tcBorders>
              <w:bottom w:val="single" w:sz="4" w:space="0" w:color="auto"/>
            </w:tcBorders>
          </w:tcPr>
          <w:p w:rsidR="002857A4" w:rsidRPr="00B7764B" w:rsidRDefault="002857A4" w:rsidP="008401FE">
            <w:pPr>
              <w:contextualSpacing/>
            </w:pPr>
            <w:r w:rsidRPr="00B7764B">
              <w:t xml:space="preserve">РН </w:t>
            </w:r>
            <w:r w:rsidRPr="00B7764B">
              <w:t>19</w:t>
            </w:r>
            <w:r w:rsidRPr="00B7764B">
              <w:t>-1</w:t>
            </w:r>
          </w:p>
          <w:p w:rsidR="002857A4" w:rsidRPr="00B7764B" w:rsidRDefault="002857A4" w:rsidP="002857A4">
            <w:pPr>
              <w:contextualSpacing/>
            </w:pPr>
            <w:r w:rsidRPr="00B7764B">
              <w:t>РН</w:t>
            </w:r>
            <w:r w:rsidRPr="00B7764B">
              <w:t xml:space="preserve"> 19</w:t>
            </w:r>
            <w:r w:rsidRPr="00B7764B">
              <w:t>-</w:t>
            </w:r>
            <w:r w:rsidRPr="00B7764B">
              <w:t>2</w:t>
            </w:r>
          </w:p>
        </w:tc>
        <w:tc>
          <w:tcPr>
            <w:tcW w:w="6840" w:type="dxa"/>
            <w:tcBorders>
              <w:bottom w:val="single" w:sz="4" w:space="0" w:color="auto"/>
            </w:tcBorders>
            <w:shd w:val="clear" w:color="auto" w:fill="auto"/>
            <w:vAlign w:val="center"/>
          </w:tcPr>
          <w:p w:rsidR="002857A4" w:rsidRPr="00B7764B" w:rsidRDefault="002857A4" w:rsidP="00EB136E">
            <w:pPr>
              <w:contextualSpacing/>
              <w:jc w:val="both"/>
            </w:pPr>
            <w:r w:rsidRPr="00B7764B">
              <w:rPr>
                <w:b/>
              </w:rPr>
              <w:t>Страхування вантажу при здійсненні автомобільних вантажних перевезень на території України.</w:t>
            </w:r>
            <w:r w:rsidRPr="00B7764B">
              <w:t xml:space="preserve"> </w:t>
            </w:r>
            <w:r w:rsidRPr="00B7764B">
              <w:rPr>
                <w:szCs w:val="28"/>
                <w:lang w:eastAsia="uk-UA"/>
              </w:rPr>
              <w:t xml:space="preserve">Основні положення складання договорів страхування вантажу при здійсненні автомобільних вантажних перевезень на території України. </w:t>
            </w:r>
            <w:r w:rsidRPr="00B7764B">
              <w:rPr>
                <w:lang w:eastAsia="uk-UA"/>
              </w:rPr>
              <w:t>Права та обов’язки суб’єктів страхового зобов’язання при укладанні договору страхування перевезення вантажу автомобільним транспортом на території України. Тарифи карго страхування здійснення вантажних автомобільних перевезень на території України.</w:t>
            </w:r>
            <w:r w:rsidRPr="00B7764B">
              <w:t xml:space="preserve"> Механізм відшкодування збитків за пошкодження вантажу.</w:t>
            </w:r>
          </w:p>
        </w:tc>
        <w:tc>
          <w:tcPr>
            <w:tcW w:w="1515" w:type="dxa"/>
            <w:tcBorders>
              <w:bottom w:val="single" w:sz="4" w:space="0" w:color="auto"/>
            </w:tcBorders>
            <w:shd w:val="clear" w:color="auto" w:fill="auto"/>
            <w:vAlign w:val="center"/>
          </w:tcPr>
          <w:p w:rsidR="002857A4" w:rsidRPr="00B7764B" w:rsidRDefault="002857A4" w:rsidP="00406BE0">
            <w:pPr>
              <w:contextualSpacing/>
              <w:jc w:val="center"/>
              <w:rPr>
                <w:rFonts w:eastAsia="Times New Roman"/>
                <w:bCs/>
                <w:lang w:eastAsia="uk-UA"/>
              </w:rPr>
            </w:pPr>
            <w:r w:rsidRPr="00B7764B">
              <w:rPr>
                <w:rFonts w:eastAsia="Times New Roman"/>
                <w:bCs/>
                <w:lang w:eastAsia="uk-UA"/>
              </w:rPr>
              <w:t>6</w:t>
            </w:r>
          </w:p>
        </w:tc>
      </w:tr>
      <w:tr w:rsidR="00B7764B" w:rsidRPr="00B7764B" w:rsidTr="00B7764B">
        <w:trPr>
          <w:trHeight w:val="314"/>
        </w:trPr>
        <w:tc>
          <w:tcPr>
            <w:tcW w:w="1459" w:type="dxa"/>
            <w:tcBorders>
              <w:top w:val="single" w:sz="4" w:space="0" w:color="auto"/>
              <w:left w:val="nil"/>
              <w:bottom w:val="nil"/>
              <w:right w:val="nil"/>
            </w:tcBorders>
          </w:tcPr>
          <w:p w:rsidR="00B7764B" w:rsidRPr="00B7764B" w:rsidRDefault="00B7764B" w:rsidP="008401FE">
            <w:pPr>
              <w:contextualSpacing/>
            </w:pPr>
          </w:p>
        </w:tc>
        <w:tc>
          <w:tcPr>
            <w:tcW w:w="6840" w:type="dxa"/>
            <w:tcBorders>
              <w:top w:val="single" w:sz="4" w:space="0" w:color="auto"/>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single" w:sz="4" w:space="0" w:color="auto"/>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left w:val="nil"/>
              <w:bottom w:val="nil"/>
              <w:right w:val="nil"/>
            </w:tcBorders>
          </w:tcPr>
          <w:p w:rsidR="00B7764B" w:rsidRPr="00B7764B" w:rsidRDefault="00B7764B" w:rsidP="008401FE">
            <w:pPr>
              <w:contextualSpacing/>
            </w:pPr>
          </w:p>
        </w:tc>
        <w:tc>
          <w:tcPr>
            <w:tcW w:w="6840" w:type="dxa"/>
            <w:tcBorders>
              <w:top w:val="nil"/>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nil"/>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left w:val="nil"/>
              <w:bottom w:val="nil"/>
              <w:right w:val="nil"/>
            </w:tcBorders>
          </w:tcPr>
          <w:p w:rsidR="00B7764B" w:rsidRPr="00B7764B" w:rsidRDefault="00B7764B" w:rsidP="008401FE">
            <w:pPr>
              <w:contextualSpacing/>
            </w:pPr>
          </w:p>
        </w:tc>
        <w:tc>
          <w:tcPr>
            <w:tcW w:w="6840" w:type="dxa"/>
            <w:tcBorders>
              <w:top w:val="nil"/>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nil"/>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left w:val="nil"/>
              <w:bottom w:val="nil"/>
              <w:right w:val="nil"/>
            </w:tcBorders>
          </w:tcPr>
          <w:p w:rsidR="00B7764B" w:rsidRPr="00B7764B" w:rsidRDefault="00B7764B" w:rsidP="008401FE">
            <w:pPr>
              <w:contextualSpacing/>
            </w:pPr>
          </w:p>
        </w:tc>
        <w:tc>
          <w:tcPr>
            <w:tcW w:w="6840" w:type="dxa"/>
            <w:tcBorders>
              <w:top w:val="nil"/>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nil"/>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left w:val="nil"/>
              <w:bottom w:val="nil"/>
              <w:right w:val="nil"/>
            </w:tcBorders>
          </w:tcPr>
          <w:p w:rsidR="00B7764B" w:rsidRPr="00B7764B" w:rsidRDefault="00B7764B" w:rsidP="008401FE">
            <w:pPr>
              <w:contextualSpacing/>
            </w:pPr>
          </w:p>
        </w:tc>
        <w:tc>
          <w:tcPr>
            <w:tcW w:w="6840" w:type="dxa"/>
            <w:tcBorders>
              <w:top w:val="nil"/>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nil"/>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left w:val="nil"/>
              <w:bottom w:val="nil"/>
              <w:right w:val="nil"/>
            </w:tcBorders>
          </w:tcPr>
          <w:p w:rsidR="00B7764B" w:rsidRPr="00B7764B" w:rsidRDefault="00B7764B" w:rsidP="008401FE">
            <w:pPr>
              <w:contextualSpacing/>
            </w:pPr>
          </w:p>
        </w:tc>
        <w:tc>
          <w:tcPr>
            <w:tcW w:w="6840" w:type="dxa"/>
            <w:tcBorders>
              <w:top w:val="nil"/>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nil"/>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left w:val="nil"/>
              <w:bottom w:val="nil"/>
              <w:right w:val="nil"/>
            </w:tcBorders>
          </w:tcPr>
          <w:p w:rsidR="00B7764B" w:rsidRPr="00B7764B" w:rsidRDefault="00B7764B" w:rsidP="008401FE">
            <w:pPr>
              <w:contextualSpacing/>
            </w:pPr>
          </w:p>
        </w:tc>
        <w:tc>
          <w:tcPr>
            <w:tcW w:w="6840" w:type="dxa"/>
            <w:tcBorders>
              <w:top w:val="nil"/>
              <w:left w:val="nil"/>
              <w:bottom w:val="nil"/>
              <w:right w:val="nil"/>
            </w:tcBorders>
            <w:shd w:val="clear" w:color="auto" w:fill="auto"/>
            <w:vAlign w:val="center"/>
          </w:tcPr>
          <w:p w:rsidR="00B7764B" w:rsidRPr="00B7764B" w:rsidRDefault="00B7764B" w:rsidP="00EB136E">
            <w:pPr>
              <w:contextualSpacing/>
              <w:jc w:val="both"/>
              <w:rPr>
                <w:b/>
              </w:rPr>
            </w:pPr>
          </w:p>
        </w:tc>
        <w:tc>
          <w:tcPr>
            <w:tcW w:w="1515" w:type="dxa"/>
            <w:tcBorders>
              <w:top w:val="nil"/>
              <w:left w:val="nil"/>
              <w:bottom w:val="nil"/>
              <w:right w:val="nil"/>
            </w:tcBorders>
            <w:shd w:val="clear" w:color="auto" w:fill="auto"/>
            <w:vAlign w:val="center"/>
          </w:tcPr>
          <w:p w:rsidR="00B7764B" w:rsidRPr="00B7764B" w:rsidRDefault="00B7764B" w:rsidP="00406BE0">
            <w:pPr>
              <w:contextualSpacing/>
              <w:jc w:val="center"/>
              <w:rPr>
                <w:rFonts w:eastAsia="Times New Roman"/>
                <w:bCs/>
                <w:lang w:eastAsia="uk-UA"/>
              </w:rPr>
            </w:pPr>
          </w:p>
        </w:tc>
      </w:tr>
      <w:tr w:rsidR="00B7764B" w:rsidRPr="00B7764B" w:rsidTr="00B7764B">
        <w:trPr>
          <w:trHeight w:val="314"/>
        </w:trPr>
        <w:tc>
          <w:tcPr>
            <w:tcW w:w="1459" w:type="dxa"/>
            <w:tcBorders>
              <w:top w:val="nil"/>
            </w:tcBorders>
          </w:tcPr>
          <w:p w:rsidR="00B7764B" w:rsidRPr="00B7764B" w:rsidRDefault="00B7764B" w:rsidP="008401FE">
            <w:pPr>
              <w:contextualSpacing/>
            </w:pPr>
            <w:r w:rsidRPr="00B7764B">
              <w:lastRenderedPageBreak/>
              <w:t>РН 19-1</w:t>
            </w:r>
          </w:p>
          <w:p w:rsidR="00B7764B" w:rsidRPr="00B7764B" w:rsidRDefault="00B7764B" w:rsidP="008401FE">
            <w:pPr>
              <w:contextualSpacing/>
            </w:pPr>
            <w:r w:rsidRPr="00B7764B">
              <w:t>РН 19-2</w:t>
            </w:r>
          </w:p>
        </w:tc>
        <w:tc>
          <w:tcPr>
            <w:tcW w:w="6840" w:type="dxa"/>
            <w:tcBorders>
              <w:top w:val="nil"/>
            </w:tcBorders>
            <w:shd w:val="clear" w:color="auto" w:fill="auto"/>
            <w:vAlign w:val="center"/>
          </w:tcPr>
          <w:p w:rsidR="00B7764B" w:rsidRPr="00B7764B" w:rsidRDefault="00B7764B" w:rsidP="00EB136E">
            <w:pPr>
              <w:contextualSpacing/>
              <w:jc w:val="both"/>
            </w:pPr>
            <w:r w:rsidRPr="00B7764B">
              <w:rPr>
                <w:b/>
              </w:rPr>
              <w:t>Страхування вантажу при здійсненні автомобільних вантажних перевезень в міжнародному сполученні.</w:t>
            </w:r>
            <w:r w:rsidRPr="00B7764B">
              <w:t xml:space="preserve"> </w:t>
            </w:r>
            <w:r w:rsidRPr="00B7764B">
              <w:rPr>
                <w:szCs w:val="28"/>
                <w:lang w:eastAsia="uk-UA"/>
              </w:rPr>
              <w:t xml:space="preserve">Основні положення складання договорів страхування вантажу при здійсненні автомобільних вантажних перевезень в міжнародному сполученні. </w:t>
            </w:r>
            <w:r w:rsidRPr="00B7764B">
              <w:rPr>
                <w:lang w:eastAsia="uk-UA"/>
              </w:rPr>
              <w:t>Права та обов’язки суб’єктів страхового зобов’язання при укладанні договору страхування перевезення вантажу автомобільним транспортом в міжнародному сполученні. Тарифи карго страхування здійснення вантажних автомобільних перевезень в міжнародному сполученні.</w:t>
            </w:r>
            <w:r w:rsidRPr="00B7764B">
              <w:t xml:space="preserve"> Механізм відшкодування збитків за пошкодження вантажу.</w:t>
            </w:r>
          </w:p>
        </w:tc>
        <w:tc>
          <w:tcPr>
            <w:tcW w:w="1515" w:type="dxa"/>
            <w:tcBorders>
              <w:top w:val="nil"/>
            </w:tcBorders>
            <w:shd w:val="clear" w:color="auto" w:fill="auto"/>
            <w:vAlign w:val="center"/>
          </w:tcPr>
          <w:p w:rsidR="00B7764B" w:rsidRPr="00B7764B" w:rsidRDefault="00B7764B" w:rsidP="00406BE0">
            <w:pPr>
              <w:contextualSpacing/>
              <w:jc w:val="center"/>
              <w:rPr>
                <w:rFonts w:eastAsia="Times New Roman"/>
                <w:bCs/>
                <w:lang w:eastAsia="uk-UA"/>
              </w:rPr>
            </w:pPr>
            <w:r w:rsidRPr="00B7764B">
              <w:rPr>
                <w:rFonts w:eastAsia="Times New Roman"/>
                <w:bCs/>
                <w:lang w:eastAsia="uk-UA"/>
              </w:rPr>
              <w:t>7</w:t>
            </w:r>
          </w:p>
        </w:tc>
      </w:tr>
      <w:tr w:rsidR="00B7764B" w:rsidRPr="00B7764B" w:rsidTr="00FB4C64">
        <w:trPr>
          <w:trHeight w:val="314"/>
        </w:trPr>
        <w:tc>
          <w:tcPr>
            <w:tcW w:w="1459" w:type="dxa"/>
          </w:tcPr>
          <w:p w:rsidR="00B7764B" w:rsidRPr="00B7764B" w:rsidRDefault="00B7764B" w:rsidP="008401FE">
            <w:pPr>
              <w:contextualSpacing/>
            </w:pPr>
            <w:r w:rsidRPr="00B7764B">
              <w:t>РН 19-1</w:t>
            </w:r>
          </w:p>
          <w:p w:rsidR="00B7764B" w:rsidRPr="00B7764B" w:rsidRDefault="00B7764B" w:rsidP="008401FE">
            <w:pPr>
              <w:contextualSpacing/>
            </w:pPr>
            <w:r w:rsidRPr="00B7764B">
              <w:t>РН 19-2</w:t>
            </w:r>
          </w:p>
        </w:tc>
        <w:tc>
          <w:tcPr>
            <w:tcW w:w="6840" w:type="dxa"/>
            <w:shd w:val="clear" w:color="auto" w:fill="auto"/>
            <w:vAlign w:val="center"/>
          </w:tcPr>
          <w:p w:rsidR="00B7764B" w:rsidRPr="00B7764B" w:rsidRDefault="00B7764B" w:rsidP="00EB136E">
            <w:pPr>
              <w:contextualSpacing/>
              <w:jc w:val="both"/>
            </w:pPr>
            <w:r w:rsidRPr="00B7764B">
              <w:rPr>
                <w:b/>
              </w:rPr>
              <w:t>Страхування вантажу при здійсненні мультимодальних вантажних перевезень в міжнародному сполученні.</w:t>
            </w:r>
            <w:r w:rsidRPr="00B7764B">
              <w:t xml:space="preserve"> </w:t>
            </w:r>
            <w:r w:rsidRPr="00B7764B">
              <w:rPr>
                <w:szCs w:val="28"/>
                <w:lang w:eastAsia="uk-UA"/>
              </w:rPr>
              <w:t xml:space="preserve">Основні положення складання договорів страхування вантажу при здійсненні мультимодальних вантажних перевезень в міжнародному сполученні. </w:t>
            </w:r>
            <w:r w:rsidRPr="00B7764B">
              <w:rPr>
                <w:lang w:eastAsia="uk-UA"/>
              </w:rPr>
              <w:t>Права та обов’язки суб’єктів страхового зобов’язання при укладанні договору страхування мультимодального перевезення вантажу в міжнародному сполученні. Тарифи карго страхування здійснення вантажних мультимодальних перевезень в міжнародному сполученні.</w:t>
            </w:r>
            <w:r w:rsidRPr="00B7764B">
              <w:t xml:space="preserve"> Механізм відшкодування збитків за пошкодження вантажу.</w:t>
            </w:r>
          </w:p>
        </w:tc>
        <w:tc>
          <w:tcPr>
            <w:tcW w:w="1515" w:type="dxa"/>
            <w:shd w:val="clear" w:color="auto" w:fill="auto"/>
            <w:vAlign w:val="center"/>
          </w:tcPr>
          <w:p w:rsidR="00B7764B" w:rsidRPr="00B7764B" w:rsidRDefault="00B7764B" w:rsidP="00406BE0">
            <w:pPr>
              <w:contextualSpacing/>
              <w:jc w:val="center"/>
              <w:rPr>
                <w:rFonts w:eastAsia="Times New Roman"/>
                <w:bCs/>
                <w:lang w:eastAsia="uk-UA"/>
              </w:rPr>
            </w:pPr>
            <w:r w:rsidRPr="00B7764B">
              <w:rPr>
                <w:rFonts w:eastAsia="Times New Roman"/>
                <w:bCs/>
                <w:lang w:eastAsia="uk-UA"/>
              </w:rPr>
              <w:t>6</w:t>
            </w:r>
          </w:p>
        </w:tc>
      </w:tr>
      <w:tr w:rsidR="00B7764B" w:rsidRPr="00B7764B" w:rsidTr="00FB4C64">
        <w:trPr>
          <w:trHeight w:val="314"/>
        </w:trPr>
        <w:tc>
          <w:tcPr>
            <w:tcW w:w="1459" w:type="dxa"/>
          </w:tcPr>
          <w:p w:rsidR="00B7764B" w:rsidRPr="00B7764B" w:rsidRDefault="00B7764B" w:rsidP="008401FE">
            <w:pPr>
              <w:contextualSpacing/>
            </w:pPr>
            <w:r w:rsidRPr="00B7764B">
              <w:t>РН 19-1</w:t>
            </w:r>
          </w:p>
          <w:p w:rsidR="00B7764B" w:rsidRPr="00B7764B" w:rsidRDefault="00B7764B" w:rsidP="008401FE">
            <w:pPr>
              <w:contextualSpacing/>
            </w:pPr>
            <w:r w:rsidRPr="00B7764B">
              <w:t>РН 19-2</w:t>
            </w:r>
          </w:p>
        </w:tc>
        <w:tc>
          <w:tcPr>
            <w:tcW w:w="6840" w:type="dxa"/>
            <w:shd w:val="clear" w:color="auto" w:fill="auto"/>
            <w:vAlign w:val="center"/>
          </w:tcPr>
          <w:p w:rsidR="00B7764B" w:rsidRPr="00B7764B" w:rsidRDefault="00B7764B" w:rsidP="00EB136E">
            <w:pPr>
              <w:contextualSpacing/>
              <w:jc w:val="both"/>
            </w:pPr>
            <w:r w:rsidRPr="00B7764B">
              <w:rPr>
                <w:b/>
              </w:rPr>
              <w:t>Страхування пасажирів при здійсненні автомобільних пасажирських перевезень.</w:t>
            </w:r>
            <w:r w:rsidRPr="00B7764B">
              <w:t xml:space="preserve"> </w:t>
            </w:r>
            <w:r w:rsidRPr="00B7764B">
              <w:rPr>
                <w:szCs w:val="28"/>
                <w:lang w:eastAsia="uk-UA"/>
              </w:rPr>
              <w:t xml:space="preserve">Основні положення складання договорів страхування пасажирів при здійсненні автомобільних пасажирських перевезень. </w:t>
            </w:r>
            <w:r w:rsidRPr="00B7764B">
              <w:rPr>
                <w:lang w:eastAsia="uk-UA"/>
              </w:rPr>
              <w:t>Права та обов’язки суб’єктів страхового зобов’язання при укладанні договору страхування перевезення пасажирів автомобільним транспортом. Тарифи страхування здійснення пасажирських автомобільних перевезень.</w:t>
            </w:r>
            <w:r w:rsidRPr="00B7764B">
              <w:t xml:space="preserve"> Механізм відшкодування збитків у разі ДТП.</w:t>
            </w:r>
          </w:p>
        </w:tc>
        <w:tc>
          <w:tcPr>
            <w:tcW w:w="1515" w:type="dxa"/>
            <w:shd w:val="clear" w:color="auto" w:fill="auto"/>
            <w:vAlign w:val="center"/>
          </w:tcPr>
          <w:p w:rsidR="00B7764B" w:rsidRPr="00B7764B" w:rsidRDefault="00B7764B" w:rsidP="00406BE0">
            <w:pPr>
              <w:contextualSpacing/>
              <w:jc w:val="center"/>
              <w:rPr>
                <w:rFonts w:eastAsia="Times New Roman"/>
                <w:bCs/>
                <w:lang w:eastAsia="uk-UA"/>
              </w:rPr>
            </w:pPr>
            <w:r w:rsidRPr="00B7764B">
              <w:rPr>
                <w:rFonts w:eastAsia="Times New Roman"/>
                <w:bCs/>
                <w:lang w:eastAsia="uk-UA"/>
              </w:rPr>
              <w:t>7</w:t>
            </w:r>
          </w:p>
        </w:tc>
      </w:tr>
      <w:tr w:rsidR="00B7764B" w:rsidRPr="00B7764B" w:rsidTr="00557F50">
        <w:trPr>
          <w:trHeight w:val="315"/>
        </w:trPr>
        <w:tc>
          <w:tcPr>
            <w:tcW w:w="1459" w:type="dxa"/>
          </w:tcPr>
          <w:p w:rsidR="00B7764B" w:rsidRPr="00B7764B" w:rsidRDefault="00B7764B" w:rsidP="00F80F6F">
            <w:pPr>
              <w:contextualSpacing/>
              <w:rPr>
                <w:rFonts w:eastAsia="Times New Roman"/>
                <w:lang w:eastAsia="uk-UA"/>
              </w:rPr>
            </w:pPr>
          </w:p>
        </w:tc>
        <w:tc>
          <w:tcPr>
            <w:tcW w:w="6840" w:type="dxa"/>
            <w:shd w:val="clear" w:color="auto" w:fill="auto"/>
            <w:vAlign w:val="bottom"/>
          </w:tcPr>
          <w:p w:rsidR="00B7764B" w:rsidRPr="00B7764B" w:rsidRDefault="00B7764B" w:rsidP="00F80F6F">
            <w:pPr>
              <w:contextualSpacing/>
              <w:jc w:val="center"/>
              <w:rPr>
                <w:rFonts w:eastAsia="Times New Roman"/>
                <w:lang w:eastAsia="uk-UA"/>
              </w:rPr>
            </w:pPr>
            <w:r w:rsidRPr="00B7764B">
              <w:rPr>
                <w:rFonts w:eastAsia="Times New Roman"/>
                <w:b/>
                <w:bCs/>
                <w:lang w:eastAsia="uk-UA"/>
              </w:rPr>
              <w:t>Практичні заняття</w:t>
            </w:r>
          </w:p>
        </w:tc>
        <w:tc>
          <w:tcPr>
            <w:tcW w:w="1515" w:type="dxa"/>
            <w:shd w:val="clear" w:color="auto" w:fill="auto"/>
          </w:tcPr>
          <w:p w:rsidR="00B7764B" w:rsidRPr="00B7764B" w:rsidRDefault="00B7764B" w:rsidP="00520271">
            <w:pPr>
              <w:contextualSpacing/>
              <w:jc w:val="center"/>
              <w:rPr>
                <w:b/>
                <w:bCs/>
              </w:rPr>
            </w:pPr>
            <w:r w:rsidRPr="00B7764B">
              <w:rPr>
                <w:b/>
                <w:bCs/>
              </w:rPr>
              <w:t>17</w:t>
            </w:r>
          </w:p>
        </w:tc>
      </w:tr>
      <w:tr w:rsidR="00B7764B" w:rsidRPr="00B7764B" w:rsidTr="00557F50">
        <w:trPr>
          <w:trHeight w:val="315"/>
        </w:trPr>
        <w:tc>
          <w:tcPr>
            <w:tcW w:w="1459" w:type="dxa"/>
          </w:tcPr>
          <w:p w:rsidR="00B7764B" w:rsidRPr="00B7764B" w:rsidRDefault="00B7764B" w:rsidP="008401FE">
            <w:pPr>
              <w:contextualSpacing/>
              <w:rPr>
                <w:rFonts w:eastAsia="Times New Roman"/>
                <w:lang w:eastAsia="uk-UA"/>
              </w:rPr>
            </w:pPr>
            <w:r w:rsidRPr="00B7764B">
              <w:t>РН 19-1</w:t>
            </w:r>
          </w:p>
        </w:tc>
        <w:tc>
          <w:tcPr>
            <w:tcW w:w="6840" w:type="dxa"/>
            <w:shd w:val="clear" w:color="auto" w:fill="auto"/>
            <w:vAlign w:val="bottom"/>
          </w:tcPr>
          <w:p w:rsidR="00B7764B" w:rsidRPr="00B7764B" w:rsidRDefault="00B7764B" w:rsidP="00C30D51">
            <w:pPr>
              <w:contextualSpacing/>
              <w:jc w:val="both"/>
              <w:rPr>
                <w:rFonts w:eastAsia="Times New Roman"/>
                <w:bCs/>
                <w:lang w:eastAsia="uk-UA"/>
              </w:rPr>
            </w:pPr>
            <w:r w:rsidRPr="00B7764B">
              <w:t>Заповнення полісу обов’язкового страхування автоцивільної відповідальності водіїв.</w:t>
            </w:r>
          </w:p>
        </w:tc>
        <w:tc>
          <w:tcPr>
            <w:tcW w:w="1515" w:type="dxa"/>
            <w:shd w:val="clear" w:color="auto" w:fill="auto"/>
            <w:vAlign w:val="center"/>
          </w:tcPr>
          <w:p w:rsidR="00B7764B" w:rsidRPr="00B7764B" w:rsidRDefault="00B7764B">
            <w:pPr>
              <w:contextualSpacing/>
              <w:jc w:val="center"/>
            </w:pPr>
            <w:r w:rsidRPr="00B7764B">
              <w:t>2</w:t>
            </w:r>
          </w:p>
        </w:tc>
      </w:tr>
      <w:tr w:rsidR="00B7764B" w:rsidRPr="00B7764B" w:rsidTr="00557F50">
        <w:trPr>
          <w:trHeight w:val="315"/>
        </w:trPr>
        <w:tc>
          <w:tcPr>
            <w:tcW w:w="1459" w:type="dxa"/>
          </w:tcPr>
          <w:p w:rsidR="00B7764B" w:rsidRPr="00B7764B" w:rsidRDefault="00B7764B" w:rsidP="008401FE">
            <w:pPr>
              <w:contextualSpacing/>
            </w:pPr>
            <w:r w:rsidRPr="00B7764B">
              <w:t>РН 19-1</w:t>
            </w:r>
          </w:p>
          <w:p w:rsidR="00B7764B" w:rsidRPr="00B7764B" w:rsidRDefault="00B7764B" w:rsidP="008401FE">
            <w:pPr>
              <w:contextualSpacing/>
              <w:rPr>
                <w:rFonts w:eastAsia="Times New Roman"/>
                <w:lang w:eastAsia="uk-UA"/>
              </w:rPr>
            </w:pPr>
            <w:r w:rsidRPr="00B7764B">
              <w:t>РН 19-2</w:t>
            </w:r>
          </w:p>
        </w:tc>
        <w:tc>
          <w:tcPr>
            <w:tcW w:w="6840" w:type="dxa"/>
            <w:shd w:val="clear" w:color="auto" w:fill="auto"/>
            <w:vAlign w:val="bottom"/>
          </w:tcPr>
          <w:p w:rsidR="00B7764B" w:rsidRPr="00B7764B" w:rsidRDefault="00B7764B" w:rsidP="00305999">
            <w:pPr>
              <w:contextualSpacing/>
              <w:jc w:val="both"/>
              <w:rPr>
                <w:rFonts w:eastAsia="Times New Roman"/>
                <w:bCs/>
                <w:lang w:eastAsia="uk-UA"/>
              </w:rPr>
            </w:pPr>
            <w:r w:rsidRPr="00B7764B">
              <w:t>Розрахунок страхових платежів за договорами обов’язкового страхування цивільно-правової відповідальності власників наземних транспортних засобів.</w:t>
            </w:r>
          </w:p>
        </w:tc>
        <w:tc>
          <w:tcPr>
            <w:tcW w:w="1515" w:type="dxa"/>
            <w:shd w:val="clear" w:color="auto" w:fill="auto"/>
            <w:vAlign w:val="center"/>
          </w:tcPr>
          <w:p w:rsidR="00B7764B" w:rsidRPr="00B7764B" w:rsidRDefault="00B7764B">
            <w:pPr>
              <w:contextualSpacing/>
              <w:jc w:val="center"/>
            </w:pPr>
            <w:r w:rsidRPr="00B7764B">
              <w:t>2</w:t>
            </w:r>
          </w:p>
        </w:tc>
      </w:tr>
      <w:tr w:rsidR="00B7764B" w:rsidRPr="00B7764B" w:rsidTr="00557F50">
        <w:trPr>
          <w:trHeight w:val="315"/>
        </w:trPr>
        <w:tc>
          <w:tcPr>
            <w:tcW w:w="1459" w:type="dxa"/>
          </w:tcPr>
          <w:p w:rsidR="00B7764B" w:rsidRPr="00B7764B" w:rsidRDefault="00B7764B" w:rsidP="008401FE">
            <w:pPr>
              <w:contextualSpacing/>
            </w:pPr>
            <w:r w:rsidRPr="00B7764B">
              <w:t>РН 19-1</w:t>
            </w:r>
          </w:p>
          <w:p w:rsidR="00B7764B" w:rsidRPr="00B7764B" w:rsidRDefault="00B7764B" w:rsidP="008401FE">
            <w:pPr>
              <w:contextualSpacing/>
              <w:rPr>
                <w:rFonts w:eastAsia="Times New Roman"/>
                <w:lang w:eastAsia="uk-UA"/>
              </w:rPr>
            </w:pPr>
            <w:r w:rsidRPr="00B7764B">
              <w:t>РН 19-2</w:t>
            </w:r>
          </w:p>
        </w:tc>
        <w:tc>
          <w:tcPr>
            <w:tcW w:w="6840" w:type="dxa"/>
            <w:shd w:val="clear" w:color="auto" w:fill="auto"/>
            <w:vAlign w:val="bottom"/>
          </w:tcPr>
          <w:p w:rsidR="00B7764B" w:rsidRPr="00B7764B" w:rsidRDefault="00B7764B" w:rsidP="00046171">
            <w:pPr>
              <w:contextualSpacing/>
              <w:jc w:val="both"/>
              <w:rPr>
                <w:rFonts w:eastAsia="Times New Roman"/>
                <w:bCs/>
                <w:lang w:eastAsia="uk-UA"/>
              </w:rPr>
            </w:pPr>
            <w:r w:rsidRPr="00B7764B">
              <w:t>Розрахунок розмірів страхових внесків при обов’язковому страхуванні цивільно-правової відповідальності власників наземних транспортних засобів та оформлення полісу автоцивільної відповідальності.</w:t>
            </w:r>
          </w:p>
        </w:tc>
        <w:tc>
          <w:tcPr>
            <w:tcW w:w="1515" w:type="dxa"/>
            <w:shd w:val="clear" w:color="auto" w:fill="auto"/>
            <w:vAlign w:val="center"/>
          </w:tcPr>
          <w:p w:rsidR="00B7764B" w:rsidRPr="00B7764B" w:rsidRDefault="00B7764B">
            <w:pPr>
              <w:contextualSpacing/>
              <w:jc w:val="center"/>
            </w:pPr>
            <w:r w:rsidRPr="00B7764B">
              <w:t>1</w:t>
            </w:r>
          </w:p>
        </w:tc>
      </w:tr>
      <w:tr w:rsidR="00B7764B" w:rsidRPr="00B7764B" w:rsidTr="00557F50">
        <w:trPr>
          <w:trHeight w:val="315"/>
        </w:trPr>
        <w:tc>
          <w:tcPr>
            <w:tcW w:w="1459" w:type="dxa"/>
          </w:tcPr>
          <w:p w:rsidR="00B7764B" w:rsidRPr="00B7764B" w:rsidRDefault="00B7764B" w:rsidP="00B7764B">
            <w:pPr>
              <w:contextualSpacing/>
              <w:rPr>
                <w:rFonts w:eastAsia="Times New Roman"/>
                <w:lang w:eastAsia="uk-UA"/>
              </w:rPr>
            </w:pPr>
            <w:r w:rsidRPr="00B7764B">
              <w:t>РН 19-1</w:t>
            </w:r>
          </w:p>
        </w:tc>
        <w:tc>
          <w:tcPr>
            <w:tcW w:w="6840" w:type="dxa"/>
            <w:shd w:val="clear" w:color="auto" w:fill="auto"/>
            <w:vAlign w:val="bottom"/>
          </w:tcPr>
          <w:p w:rsidR="00B7764B" w:rsidRPr="00B7764B" w:rsidRDefault="00B7764B" w:rsidP="004E4B8D">
            <w:pPr>
              <w:contextualSpacing/>
              <w:jc w:val="both"/>
              <w:rPr>
                <w:rFonts w:eastAsia="Times New Roman"/>
                <w:bCs/>
                <w:lang w:eastAsia="uk-UA"/>
              </w:rPr>
            </w:pPr>
            <w:r w:rsidRPr="00B7764B">
              <w:t>Заповнення полісу</w:t>
            </w:r>
            <w:r w:rsidRPr="00B7764B">
              <w:t xml:space="preserve"> «ЗЕЛЕНА КАРТА», «АВТО-КАСКО».</w:t>
            </w:r>
          </w:p>
        </w:tc>
        <w:tc>
          <w:tcPr>
            <w:tcW w:w="1515" w:type="dxa"/>
            <w:shd w:val="clear" w:color="auto" w:fill="auto"/>
            <w:vAlign w:val="center"/>
          </w:tcPr>
          <w:p w:rsidR="00B7764B" w:rsidRPr="00B7764B" w:rsidRDefault="00B7764B">
            <w:pPr>
              <w:contextualSpacing/>
              <w:jc w:val="center"/>
            </w:pPr>
            <w:r w:rsidRPr="00B7764B">
              <w:t>2</w:t>
            </w:r>
          </w:p>
        </w:tc>
      </w:tr>
      <w:tr w:rsidR="00B7764B" w:rsidRPr="00B7764B" w:rsidTr="004E4B8D">
        <w:trPr>
          <w:trHeight w:val="315"/>
        </w:trPr>
        <w:tc>
          <w:tcPr>
            <w:tcW w:w="1459" w:type="dxa"/>
            <w:tcBorders>
              <w:bottom w:val="single" w:sz="4" w:space="0" w:color="auto"/>
            </w:tcBorders>
          </w:tcPr>
          <w:p w:rsidR="00B7764B" w:rsidRPr="00B7764B" w:rsidRDefault="00B7764B" w:rsidP="00B7764B">
            <w:pPr>
              <w:contextualSpacing/>
              <w:rPr>
                <w:rFonts w:eastAsia="Times New Roman"/>
                <w:lang w:eastAsia="uk-UA"/>
              </w:rPr>
            </w:pPr>
            <w:r w:rsidRPr="00B7764B">
              <w:t>РН 19-2</w:t>
            </w:r>
          </w:p>
        </w:tc>
        <w:tc>
          <w:tcPr>
            <w:tcW w:w="6840" w:type="dxa"/>
            <w:tcBorders>
              <w:bottom w:val="single" w:sz="4" w:space="0" w:color="auto"/>
            </w:tcBorders>
            <w:shd w:val="clear" w:color="auto" w:fill="auto"/>
            <w:vAlign w:val="bottom"/>
          </w:tcPr>
          <w:p w:rsidR="00B7764B" w:rsidRPr="00B7764B" w:rsidRDefault="00B7764B" w:rsidP="00B7764B">
            <w:pPr>
              <w:contextualSpacing/>
              <w:jc w:val="both"/>
              <w:rPr>
                <w:rFonts w:eastAsia="Times New Roman"/>
                <w:bCs/>
                <w:lang w:eastAsia="uk-UA"/>
              </w:rPr>
            </w:pPr>
            <w:r w:rsidRPr="00B7764B">
              <w:rPr>
                <w:rFonts w:eastAsia="Times New Roman"/>
                <w:bCs/>
                <w:lang w:eastAsia="uk-UA"/>
              </w:rPr>
              <w:t>Розрахунок страхових ризиків, які пов’язані з транспортним процесом перевезення пасажирів і вантажів</w:t>
            </w:r>
          </w:p>
        </w:tc>
        <w:tc>
          <w:tcPr>
            <w:tcW w:w="1515" w:type="dxa"/>
            <w:tcBorders>
              <w:bottom w:val="single" w:sz="4" w:space="0" w:color="auto"/>
            </w:tcBorders>
            <w:shd w:val="clear" w:color="auto" w:fill="auto"/>
            <w:vAlign w:val="center"/>
          </w:tcPr>
          <w:p w:rsidR="00B7764B" w:rsidRPr="00B7764B" w:rsidRDefault="00B7764B">
            <w:pPr>
              <w:contextualSpacing/>
              <w:jc w:val="center"/>
            </w:pPr>
            <w:r w:rsidRPr="00B7764B">
              <w:t>2</w:t>
            </w:r>
          </w:p>
        </w:tc>
      </w:tr>
      <w:tr w:rsidR="00B7764B" w:rsidRPr="00B7764B" w:rsidTr="004E4B8D">
        <w:trPr>
          <w:trHeight w:val="315"/>
        </w:trPr>
        <w:tc>
          <w:tcPr>
            <w:tcW w:w="1459" w:type="dxa"/>
            <w:tcBorders>
              <w:bottom w:val="single" w:sz="4" w:space="0" w:color="auto"/>
            </w:tcBorders>
          </w:tcPr>
          <w:p w:rsidR="00B7764B" w:rsidRPr="00B7764B" w:rsidRDefault="00B7764B" w:rsidP="00B7764B">
            <w:pPr>
              <w:contextualSpacing/>
              <w:rPr>
                <w:rFonts w:eastAsia="Times New Roman"/>
                <w:lang w:eastAsia="uk-UA"/>
              </w:rPr>
            </w:pPr>
            <w:r w:rsidRPr="00B7764B">
              <w:t>РН 19-1</w:t>
            </w:r>
          </w:p>
        </w:tc>
        <w:tc>
          <w:tcPr>
            <w:tcW w:w="6840" w:type="dxa"/>
            <w:tcBorders>
              <w:bottom w:val="single" w:sz="4" w:space="0" w:color="auto"/>
            </w:tcBorders>
            <w:shd w:val="clear" w:color="auto" w:fill="auto"/>
            <w:vAlign w:val="bottom"/>
          </w:tcPr>
          <w:p w:rsidR="00B7764B" w:rsidRPr="00B7764B" w:rsidRDefault="00B7764B" w:rsidP="00EB136E">
            <w:pPr>
              <w:contextualSpacing/>
              <w:jc w:val="both"/>
              <w:rPr>
                <w:rFonts w:eastAsia="Times New Roman"/>
                <w:bCs/>
                <w:lang w:eastAsia="uk-UA"/>
              </w:rPr>
            </w:pPr>
            <w:r w:rsidRPr="00B7764B">
              <w:rPr>
                <w:rFonts w:eastAsia="Times New Roman"/>
                <w:bCs/>
                <w:lang w:eastAsia="uk-UA"/>
              </w:rPr>
              <w:t>Оформлення договору страхування перевезення вантажу автомобільним транспортом на території України</w:t>
            </w:r>
          </w:p>
        </w:tc>
        <w:tc>
          <w:tcPr>
            <w:tcW w:w="1515" w:type="dxa"/>
            <w:tcBorders>
              <w:bottom w:val="single" w:sz="4" w:space="0" w:color="auto"/>
            </w:tcBorders>
            <w:shd w:val="clear" w:color="auto" w:fill="auto"/>
            <w:vAlign w:val="center"/>
          </w:tcPr>
          <w:p w:rsidR="00B7764B" w:rsidRPr="00B7764B" w:rsidRDefault="00B7764B">
            <w:pPr>
              <w:contextualSpacing/>
              <w:jc w:val="center"/>
            </w:pPr>
            <w:r w:rsidRPr="00B7764B">
              <w:t>2</w:t>
            </w:r>
          </w:p>
        </w:tc>
      </w:tr>
      <w:tr w:rsidR="00B7764B" w:rsidRPr="00B7764B" w:rsidTr="004E4B8D">
        <w:trPr>
          <w:trHeight w:val="315"/>
        </w:trPr>
        <w:tc>
          <w:tcPr>
            <w:tcW w:w="1459" w:type="dxa"/>
            <w:tcBorders>
              <w:top w:val="nil"/>
            </w:tcBorders>
          </w:tcPr>
          <w:p w:rsidR="00B7764B" w:rsidRPr="00B7764B" w:rsidRDefault="00B7764B" w:rsidP="008401FE">
            <w:pPr>
              <w:contextualSpacing/>
              <w:rPr>
                <w:rFonts w:eastAsia="Times New Roman"/>
                <w:lang w:eastAsia="uk-UA"/>
              </w:rPr>
            </w:pPr>
            <w:r w:rsidRPr="00B7764B">
              <w:t>РН 19-1</w:t>
            </w:r>
          </w:p>
        </w:tc>
        <w:tc>
          <w:tcPr>
            <w:tcW w:w="6840" w:type="dxa"/>
            <w:tcBorders>
              <w:top w:val="nil"/>
            </w:tcBorders>
            <w:shd w:val="clear" w:color="auto" w:fill="auto"/>
            <w:vAlign w:val="bottom"/>
          </w:tcPr>
          <w:p w:rsidR="00B7764B" w:rsidRPr="00B7764B" w:rsidRDefault="00B7764B" w:rsidP="00297AB9">
            <w:pPr>
              <w:contextualSpacing/>
              <w:jc w:val="both"/>
              <w:rPr>
                <w:rFonts w:eastAsia="Times New Roman"/>
                <w:bCs/>
                <w:lang w:eastAsia="uk-UA"/>
              </w:rPr>
            </w:pPr>
            <w:r w:rsidRPr="00B7764B">
              <w:rPr>
                <w:rFonts w:eastAsia="Times New Roman"/>
                <w:bCs/>
                <w:lang w:eastAsia="uk-UA"/>
              </w:rPr>
              <w:t>Оформлення договору страхування перевезення вантажу автомобільним транспортом в міжнародному сполученні</w:t>
            </w:r>
          </w:p>
        </w:tc>
        <w:tc>
          <w:tcPr>
            <w:tcW w:w="1515" w:type="dxa"/>
            <w:tcBorders>
              <w:top w:val="nil"/>
            </w:tcBorders>
            <w:shd w:val="clear" w:color="auto" w:fill="auto"/>
            <w:vAlign w:val="center"/>
          </w:tcPr>
          <w:p w:rsidR="00B7764B" w:rsidRPr="00B7764B" w:rsidRDefault="00B7764B" w:rsidP="00520271">
            <w:pPr>
              <w:contextualSpacing/>
              <w:jc w:val="center"/>
            </w:pPr>
            <w:r w:rsidRPr="00B7764B">
              <w:t>2</w:t>
            </w:r>
          </w:p>
        </w:tc>
      </w:tr>
      <w:tr w:rsidR="00B7764B" w:rsidRPr="00B7764B" w:rsidTr="00557F50">
        <w:trPr>
          <w:trHeight w:val="315"/>
        </w:trPr>
        <w:tc>
          <w:tcPr>
            <w:tcW w:w="1459" w:type="dxa"/>
          </w:tcPr>
          <w:p w:rsidR="00B7764B" w:rsidRPr="00B7764B" w:rsidRDefault="00B7764B" w:rsidP="008401FE">
            <w:pPr>
              <w:contextualSpacing/>
              <w:rPr>
                <w:rFonts w:eastAsia="Times New Roman"/>
                <w:lang w:eastAsia="uk-UA"/>
              </w:rPr>
            </w:pPr>
            <w:r w:rsidRPr="00B7764B">
              <w:t>РН 19-1</w:t>
            </w:r>
          </w:p>
        </w:tc>
        <w:tc>
          <w:tcPr>
            <w:tcW w:w="6840" w:type="dxa"/>
            <w:shd w:val="clear" w:color="auto" w:fill="auto"/>
            <w:vAlign w:val="bottom"/>
          </w:tcPr>
          <w:p w:rsidR="00B7764B" w:rsidRPr="00B7764B" w:rsidRDefault="00B7764B" w:rsidP="006C2329">
            <w:pPr>
              <w:contextualSpacing/>
              <w:jc w:val="both"/>
              <w:rPr>
                <w:rFonts w:eastAsia="Times New Roman"/>
                <w:bCs/>
                <w:lang w:eastAsia="uk-UA"/>
              </w:rPr>
            </w:pPr>
            <w:r w:rsidRPr="00B7764B">
              <w:rPr>
                <w:rFonts w:eastAsia="Times New Roman"/>
                <w:bCs/>
                <w:lang w:eastAsia="uk-UA"/>
              </w:rPr>
              <w:t>Оформлення договору страхування мультимодального перевезення вантажу в міжнародному сполученні</w:t>
            </w:r>
          </w:p>
        </w:tc>
        <w:tc>
          <w:tcPr>
            <w:tcW w:w="1515" w:type="dxa"/>
            <w:shd w:val="clear" w:color="auto" w:fill="auto"/>
            <w:vAlign w:val="center"/>
          </w:tcPr>
          <w:p w:rsidR="00B7764B" w:rsidRPr="00B7764B" w:rsidRDefault="00B7764B" w:rsidP="00520271">
            <w:pPr>
              <w:contextualSpacing/>
              <w:jc w:val="center"/>
            </w:pPr>
            <w:r w:rsidRPr="00B7764B">
              <w:t>2</w:t>
            </w:r>
          </w:p>
        </w:tc>
      </w:tr>
    </w:tbl>
    <w:p w:rsidR="00E811BF" w:rsidRPr="00B7764B" w:rsidRDefault="00E811BF" w:rsidP="00964881">
      <w:pPr>
        <w:rPr>
          <w:sz w:val="2"/>
          <w:szCs w:val="2"/>
        </w:rPr>
      </w:pPr>
    </w:p>
    <w:p w:rsidR="00E811BF" w:rsidRPr="00B7764B" w:rsidRDefault="00E811BF" w:rsidP="00250083">
      <w:pPr>
        <w:pStyle w:val="a3"/>
        <w:suppressLineNumbers/>
        <w:suppressAutoHyphens/>
        <w:contextualSpacing/>
        <w:jc w:val="center"/>
        <w:outlineLvl w:val="0"/>
        <w:rPr>
          <w:sz w:val="28"/>
          <w:szCs w:val="28"/>
        </w:rPr>
      </w:pPr>
      <w:bookmarkStart w:id="11" w:name="_Toc523035526"/>
      <w:r w:rsidRPr="00B7764B">
        <w:rPr>
          <w:sz w:val="28"/>
          <w:szCs w:val="28"/>
        </w:rPr>
        <w:lastRenderedPageBreak/>
        <w:t>6</w:t>
      </w:r>
      <w:r w:rsidR="0097642D" w:rsidRPr="00B7764B">
        <w:rPr>
          <w:sz w:val="28"/>
          <w:szCs w:val="28"/>
          <w:lang w:val="ru-RU"/>
        </w:rPr>
        <w:t xml:space="preserve"> </w:t>
      </w:r>
      <w:bookmarkEnd w:id="7"/>
      <w:r w:rsidRPr="00B7764B">
        <w:rPr>
          <w:sz w:val="28"/>
          <w:szCs w:val="28"/>
        </w:rPr>
        <w:t>ОЦІНЮВАННЯ РЕЗУЛЬТАТІВ НАВЧАННЯ</w:t>
      </w:r>
      <w:bookmarkEnd w:id="11"/>
    </w:p>
    <w:p w:rsidR="00E811BF" w:rsidRPr="00B7764B" w:rsidRDefault="00E811BF" w:rsidP="00250083">
      <w:pPr>
        <w:widowControl w:val="0"/>
        <w:suppressLineNumbers/>
        <w:suppressAutoHyphens/>
        <w:ind w:firstLine="567"/>
        <w:contextualSpacing/>
        <w:jc w:val="both"/>
        <w:rPr>
          <w:sz w:val="28"/>
          <w:szCs w:val="28"/>
        </w:rPr>
      </w:pPr>
      <w:r w:rsidRPr="00B7764B">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7764B">
        <w:rPr>
          <w:bCs/>
          <w:sz w:val="28"/>
          <w:szCs w:val="28"/>
        </w:rPr>
        <w:t>університету «</w:t>
      </w:r>
      <w:r w:rsidRPr="00B7764B">
        <w:rPr>
          <w:sz w:val="28"/>
          <w:szCs w:val="28"/>
        </w:rPr>
        <w:t>Про оцінювання результатів навчання здобувачів вищої освіти»</w:t>
      </w:r>
      <w:r w:rsidRPr="00B7764B">
        <w:rPr>
          <w:bCs/>
          <w:sz w:val="28"/>
          <w:szCs w:val="28"/>
        </w:rPr>
        <w:t>.</w:t>
      </w:r>
    </w:p>
    <w:p w:rsidR="00E811BF" w:rsidRPr="00B7764B" w:rsidRDefault="00E811BF" w:rsidP="00250083">
      <w:pPr>
        <w:pStyle w:val="Default"/>
        <w:widowControl w:val="0"/>
        <w:suppressLineNumbers/>
        <w:suppressAutoHyphens/>
        <w:ind w:firstLine="567"/>
        <w:contextualSpacing/>
        <w:jc w:val="both"/>
        <w:rPr>
          <w:color w:val="auto"/>
          <w:sz w:val="28"/>
          <w:szCs w:val="28"/>
          <w:lang w:val="uk-UA"/>
        </w:rPr>
      </w:pPr>
      <w:r w:rsidRPr="00B7764B">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B7764B">
        <w:rPr>
          <w:bCs/>
          <w:color w:val="auto"/>
          <w:sz w:val="28"/>
          <w:szCs w:val="28"/>
          <w:lang w:val="uk-UA"/>
        </w:rPr>
        <w:t xml:space="preserve"> реальний результат навчання студента за дисципліною</w:t>
      </w:r>
      <w:r w:rsidRPr="00B7764B">
        <w:rPr>
          <w:color w:val="auto"/>
          <w:sz w:val="28"/>
          <w:szCs w:val="28"/>
          <w:lang w:val="uk-UA"/>
        </w:rPr>
        <w:t>.</w:t>
      </w:r>
    </w:p>
    <w:p w:rsidR="004E4B8D" w:rsidRPr="00B7764B" w:rsidRDefault="004E4B8D" w:rsidP="00250083">
      <w:pPr>
        <w:pStyle w:val="Default"/>
        <w:widowControl w:val="0"/>
        <w:suppressLineNumbers/>
        <w:suppressAutoHyphens/>
        <w:ind w:firstLine="567"/>
        <w:contextualSpacing/>
        <w:jc w:val="both"/>
        <w:rPr>
          <w:color w:val="auto"/>
          <w:sz w:val="28"/>
          <w:szCs w:val="28"/>
          <w:lang w:val="uk-UA"/>
        </w:rPr>
      </w:pPr>
    </w:p>
    <w:p w:rsidR="00E811BF" w:rsidRPr="00B7764B" w:rsidRDefault="00E811BF" w:rsidP="00250083">
      <w:pPr>
        <w:pStyle w:val="a3"/>
        <w:suppressLineNumbers/>
        <w:suppressAutoHyphens/>
        <w:ind w:firstLine="567"/>
        <w:contextualSpacing/>
        <w:outlineLvl w:val="0"/>
        <w:rPr>
          <w:sz w:val="28"/>
          <w:szCs w:val="28"/>
        </w:rPr>
      </w:pPr>
      <w:bookmarkStart w:id="12" w:name="_Toc523035527"/>
      <w:r w:rsidRPr="00B7764B">
        <w:rPr>
          <w:sz w:val="28"/>
          <w:szCs w:val="28"/>
        </w:rPr>
        <w:t>6.1</w:t>
      </w:r>
      <w:r w:rsidR="0097642D" w:rsidRPr="00B7764B">
        <w:rPr>
          <w:sz w:val="28"/>
          <w:szCs w:val="28"/>
          <w:lang w:val="ru-RU"/>
        </w:rPr>
        <w:t xml:space="preserve"> </w:t>
      </w:r>
      <w:r w:rsidRPr="00B7764B">
        <w:rPr>
          <w:sz w:val="28"/>
          <w:szCs w:val="28"/>
        </w:rPr>
        <w:t>Шкали</w:t>
      </w:r>
      <w:bookmarkEnd w:id="12"/>
    </w:p>
    <w:p w:rsidR="00E811BF" w:rsidRPr="00B7764B" w:rsidRDefault="00E811BF" w:rsidP="00250083">
      <w:pPr>
        <w:suppressLineNumbers/>
        <w:tabs>
          <w:tab w:val="left" w:pos="180"/>
        </w:tabs>
        <w:suppressAutoHyphens/>
        <w:autoSpaceDE w:val="0"/>
        <w:autoSpaceDN w:val="0"/>
        <w:adjustRightInd w:val="0"/>
        <w:ind w:right="-1" w:firstLine="567"/>
        <w:contextualSpacing/>
        <w:jc w:val="both"/>
        <w:rPr>
          <w:sz w:val="28"/>
          <w:szCs w:val="28"/>
        </w:rPr>
      </w:pPr>
      <w:r w:rsidRPr="00B7764B">
        <w:rPr>
          <w:bCs/>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B7764B">
        <w:rPr>
          <w:sz w:val="28"/>
          <w:szCs w:val="28"/>
          <w:shd w:val="clear" w:color="auto" w:fill="FFFFFF"/>
        </w:rPr>
        <w:t xml:space="preserve">конвертації (переведення) </w:t>
      </w:r>
      <w:r w:rsidRPr="00B7764B">
        <w:rPr>
          <w:sz w:val="28"/>
          <w:szCs w:val="28"/>
        </w:rPr>
        <w:t>оцінок здобувачів вищої освіти різних закладів.</w:t>
      </w:r>
    </w:p>
    <w:p w:rsidR="00E811BF" w:rsidRPr="00B7764B" w:rsidRDefault="00E811BF" w:rsidP="008D05AC">
      <w:pPr>
        <w:suppressLineNumbers/>
        <w:tabs>
          <w:tab w:val="left" w:pos="180"/>
        </w:tabs>
        <w:suppressAutoHyphens/>
        <w:autoSpaceDE w:val="0"/>
        <w:autoSpaceDN w:val="0"/>
        <w:adjustRightInd w:val="0"/>
        <w:spacing w:before="120" w:after="120" w:line="252" w:lineRule="auto"/>
        <w:ind w:right="-1"/>
        <w:jc w:val="center"/>
        <w:rPr>
          <w:b/>
          <w:bCs/>
          <w:i/>
        </w:rPr>
      </w:pPr>
      <w:r w:rsidRPr="00B7764B">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E811BF" w:rsidRPr="00B7764B"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7764B" w:rsidRDefault="00E811BF" w:rsidP="00274A96">
            <w:pPr>
              <w:autoSpaceDE w:val="0"/>
              <w:snapToGrid w:val="0"/>
              <w:jc w:val="center"/>
              <w:rPr>
                <w:b/>
                <w:bCs/>
              </w:rPr>
            </w:pPr>
            <w:r w:rsidRPr="00B7764B">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274A96">
            <w:pPr>
              <w:autoSpaceDE w:val="0"/>
              <w:snapToGrid w:val="0"/>
              <w:jc w:val="center"/>
              <w:rPr>
                <w:b/>
              </w:rPr>
            </w:pPr>
            <w:r w:rsidRPr="00B7764B">
              <w:rPr>
                <w:b/>
              </w:rPr>
              <w:t>Конвертаційна</w:t>
            </w:r>
          </w:p>
        </w:tc>
      </w:tr>
      <w:tr w:rsidR="00E811BF" w:rsidRPr="00B7764B"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7764B" w:rsidRDefault="00E811BF" w:rsidP="00274A96">
            <w:pPr>
              <w:autoSpaceDE w:val="0"/>
              <w:snapToGrid w:val="0"/>
              <w:jc w:val="center"/>
              <w:rPr>
                <w:bCs/>
              </w:rPr>
            </w:pPr>
            <w:r w:rsidRPr="00B7764B">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274A96">
            <w:pPr>
              <w:autoSpaceDE w:val="0"/>
              <w:snapToGrid w:val="0"/>
            </w:pPr>
            <w:r w:rsidRPr="00B7764B">
              <w:t>відмінно / Excellent</w:t>
            </w:r>
          </w:p>
        </w:tc>
      </w:tr>
      <w:tr w:rsidR="00E811BF" w:rsidRPr="00B7764B"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7764B" w:rsidRDefault="00E811BF" w:rsidP="00274A96">
            <w:pPr>
              <w:autoSpaceDE w:val="0"/>
              <w:snapToGrid w:val="0"/>
              <w:jc w:val="center"/>
              <w:rPr>
                <w:bCs/>
              </w:rPr>
            </w:pPr>
            <w:r w:rsidRPr="00B7764B">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274A96">
            <w:pPr>
              <w:autoSpaceDE w:val="0"/>
              <w:snapToGrid w:val="0"/>
            </w:pPr>
            <w:r w:rsidRPr="00B7764B">
              <w:t>добре / Good</w:t>
            </w:r>
          </w:p>
        </w:tc>
      </w:tr>
      <w:tr w:rsidR="00E811BF" w:rsidRPr="00B7764B"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7764B" w:rsidRDefault="00E811BF" w:rsidP="00274A96">
            <w:pPr>
              <w:autoSpaceDE w:val="0"/>
              <w:snapToGrid w:val="0"/>
              <w:jc w:val="center"/>
              <w:rPr>
                <w:bCs/>
              </w:rPr>
            </w:pPr>
            <w:r w:rsidRPr="00B7764B">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274A96">
            <w:pPr>
              <w:autoSpaceDE w:val="0"/>
              <w:snapToGrid w:val="0"/>
            </w:pPr>
            <w:r w:rsidRPr="00B7764B">
              <w:t>задовільно / Satisfactory</w:t>
            </w:r>
          </w:p>
        </w:tc>
      </w:tr>
      <w:tr w:rsidR="00E811BF" w:rsidRPr="00B7764B"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7764B" w:rsidRDefault="00E811BF" w:rsidP="00274A96">
            <w:pPr>
              <w:autoSpaceDE w:val="0"/>
              <w:snapToGrid w:val="0"/>
              <w:jc w:val="center"/>
              <w:rPr>
                <w:bCs/>
              </w:rPr>
            </w:pPr>
            <w:r w:rsidRPr="00B7764B">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274A96">
            <w:pPr>
              <w:autoSpaceDE w:val="0"/>
              <w:snapToGrid w:val="0"/>
            </w:pPr>
            <w:r w:rsidRPr="00B7764B">
              <w:t>незадовільно / Fail</w:t>
            </w:r>
          </w:p>
        </w:tc>
      </w:tr>
    </w:tbl>
    <w:p w:rsidR="00E811BF" w:rsidRPr="00B7764B" w:rsidRDefault="00E811BF" w:rsidP="00250083">
      <w:pPr>
        <w:ind w:firstLine="567"/>
        <w:contextualSpacing/>
        <w:jc w:val="both"/>
        <w:rPr>
          <w:sz w:val="28"/>
          <w:szCs w:val="28"/>
        </w:rPr>
      </w:pPr>
      <w:r w:rsidRPr="00B7764B">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4E4B8D" w:rsidRPr="00B7764B" w:rsidRDefault="004E4B8D" w:rsidP="00250083">
      <w:pPr>
        <w:ind w:firstLine="567"/>
        <w:contextualSpacing/>
        <w:jc w:val="both"/>
        <w:rPr>
          <w:sz w:val="28"/>
          <w:szCs w:val="28"/>
        </w:rPr>
      </w:pPr>
    </w:p>
    <w:p w:rsidR="00E811BF" w:rsidRPr="00B7764B" w:rsidRDefault="00E811BF" w:rsidP="00250083">
      <w:pPr>
        <w:pStyle w:val="a3"/>
        <w:suppressLineNumbers/>
        <w:suppressAutoHyphens/>
        <w:ind w:firstLine="567"/>
        <w:contextualSpacing/>
        <w:outlineLvl w:val="0"/>
        <w:rPr>
          <w:sz w:val="28"/>
          <w:szCs w:val="28"/>
        </w:rPr>
      </w:pPr>
      <w:bookmarkStart w:id="13" w:name="_Toc523035528"/>
      <w:r w:rsidRPr="00B7764B">
        <w:rPr>
          <w:sz w:val="28"/>
          <w:szCs w:val="28"/>
        </w:rPr>
        <w:t>6.2</w:t>
      </w:r>
      <w:r w:rsidR="0097642D" w:rsidRPr="00B7764B">
        <w:rPr>
          <w:sz w:val="28"/>
          <w:szCs w:val="28"/>
        </w:rPr>
        <w:t xml:space="preserve"> </w:t>
      </w:r>
      <w:r w:rsidRPr="00B7764B">
        <w:rPr>
          <w:sz w:val="28"/>
          <w:szCs w:val="28"/>
        </w:rPr>
        <w:t>Засоби та процедури</w:t>
      </w:r>
      <w:bookmarkEnd w:id="13"/>
    </w:p>
    <w:p w:rsidR="00E811BF" w:rsidRPr="00B7764B" w:rsidRDefault="00E811BF" w:rsidP="00250083">
      <w:pPr>
        <w:pStyle w:val="16"/>
        <w:keepNext w:val="0"/>
        <w:suppressLineNumbers/>
        <w:suppressAutoHyphens/>
        <w:spacing w:before="0" w:after="0"/>
        <w:ind w:firstLine="567"/>
        <w:contextualSpacing/>
        <w:jc w:val="both"/>
        <w:rPr>
          <w:b w:val="0"/>
          <w:sz w:val="28"/>
          <w:szCs w:val="28"/>
        </w:rPr>
      </w:pPr>
      <w:r w:rsidRPr="00B7764B">
        <w:rPr>
          <w:b w:val="0"/>
          <w:bCs/>
          <w:sz w:val="28"/>
          <w:szCs w:val="28"/>
        </w:rPr>
        <w:t xml:space="preserve">Зміст засобів діагностики спрямовано на контроль рівня сформованості </w:t>
      </w:r>
      <w:r w:rsidRPr="00B7764B">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B7764B" w:rsidRDefault="00E811BF" w:rsidP="00250083">
      <w:pPr>
        <w:suppressLineNumbers/>
        <w:suppressAutoHyphens/>
        <w:autoSpaceDE w:val="0"/>
        <w:autoSpaceDN w:val="0"/>
        <w:ind w:firstLine="567"/>
        <w:contextualSpacing/>
        <w:jc w:val="both"/>
        <w:rPr>
          <w:sz w:val="28"/>
          <w:szCs w:val="28"/>
        </w:rPr>
      </w:pPr>
      <w:r w:rsidRPr="00B7764B">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E811BF" w:rsidRPr="00B7764B" w:rsidRDefault="00E811BF" w:rsidP="00250083">
      <w:pPr>
        <w:widowControl w:val="0"/>
        <w:suppressLineNumbers/>
        <w:suppressAutoHyphens/>
        <w:ind w:firstLine="567"/>
        <w:contextualSpacing/>
        <w:jc w:val="both"/>
        <w:rPr>
          <w:bCs/>
          <w:sz w:val="28"/>
          <w:szCs w:val="28"/>
        </w:rPr>
      </w:pPr>
      <w:r w:rsidRPr="00B7764B">
        <w:rPr>
          <w:sz w:val="28"/>
          <w:szCs w:val="28"/>
        </w:rPr>
        <w:t>Засоби діагностики, що н</w:t>
      </w:r>
      <w:r w:rsidRPr="00B7764B">
        <w:rPr>
          <w:bCs/>
          <w:sz w:val="28"/>
          <w:szCs w:val="28"/>
        </w:rPr>
        <w:t>адаються студентам на контрольних заходах у вигляді завдань для поточного та підсумкового контролю, ф</w:t>
      </w:r>
      <w:r w:rsidRPr="00B7764B">
        <w:rPr>
          <w:sz w:val="28"/>
          <w:szCs w:val="28"/>
        </w:rPr>
        <w:t xml:space="preserve">ормуються шляхом </w:t>
      </w:r>
      <w:r w:rsidRPr="00B7764B">
        <w:rPr>
          <w:bCs/>
          <w:sz w:val="28"/>
          <w:szCs w:val="28"/>
        </w:rPr>
        <w:t>конкретизації вихідних даних та способу демонстрації дисциплінарних результатів навчання.</w:t>
      </w:r>
    </w:p>
    <w:p w:rsidR="00E811BF" w:rsidRPr="00B7764B" w:rsidRDefault="00E811BF" w:rsidP="00250083">
      <w:pPr>
        <w:widowControl w:val="0"/>
        <w:suppressLineNumbers/>
        <w:suppressAutoHyphens/>
        <w:ind w:firstLine="567"/>
        <w:contextualSpacing/>
        <w:jc w:val="both"/>
        <w:rPr>
          <w:bCs/>
          <w:sz w:val="28"/>
          <w:szCs w:val="28"/>
        </w:rPr>
      </w:pPr>
      <w:r w:rsidRPr="00B7764B">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E811BF" w:rsidRPr="00B7764B" w:rsidRDefault="00E811BF" w:rsidP="00250083">
      <w:pPr>
        <w:widowControl w:val="0"/>
        <w:suppressLineNumbers/>
        <w:suppressAutoHyphens/>
        <w:ind w:firstLine="567"/>
        <w:contextualSpacing/>
        <w:jc w:val="both"/>
        <w:rPr>
          <w:bCs/>
          <w:sz w:val="28"/>
          <w:szCs w:val="28"/>
        </w:rPr>
      </w:pPr>
      <w:r w:rsidRPr="00B7764B">
        <w:rPr>
          <w:bCs/>
          <w:sz w:val="28"/>
          <w:szCs w:val="28"/>
        </w:rPr>
        <w:t>Види засобів діагностики та процедур оцінювання для поточного та підсумкового ко</w:t>
      </w:r>
      <w:r w:rsidR="00406BE0" w:rsidRPr="00B7764B">
        <w:rPr>
          <w:bCs/>
          <w:sz w:val="28"/>
          <w:szCs w:val="28"/>
        </w:rPr>
        <w:t>нтролю дисципліни подано нижче.</w:t>
      </w:r>
    </w:p>
    <w:p w:rsidR="0071426D" w:rsidRPr="00B7764B" w:rsidRDefault="0071426D" w:rsidP="00250083">
      <w:pPr>
        <w:widowControl w:val="0"/>
        <w:suppressLineNumbers/>
        <w:suppressAutoHyphens/>
        <w:ind w:firstLine="567"/>
        <w:contextualSpacing/>
        <w:jc w:val="both"/>
        <w:rPr>
          <w:bCs/>
          <w:sz w:val="28"/>
          <w:szCs w:val="28"/>
        </w:rPr>
      </w:pPr>
    </w:p>
    <w:p w:rsidR="00B7764B" w:rsidRPr="00B7764B" w:rsidRDefault="00B7764B" w:rsidP="00250083">
      <w:pPr>
        <w:widowControl w:val="0"/>
        <w:suppressLineNumbers/>
        <w:suppressAutoHyphens/>
        <w:ind w:firstLine="567"/>
        <w:contextualSpacing/>
        <w:jc w:val="both"/>
        <w:rPr>
          <w:bCs/>
          <w:sz w:val="28"/>
          <w:szCs w:val="28"/>
        </w:rPr>
      </w:pPr>
    </w:p>
    <w:p w:rsidR="00B7764B" w:rsidRPr="00B7764B" w:rsidRDefault="00B7764B" w:rsidP="00250083">
      <w:pPr>
        <w:widowControl w:val="0"/>
        <w:suppressLineNumbers/>
        <w:suppressAutoHyphens/>
        <w:ind w:firstLine="567"/>
        <w:contextualSpacing/>
        <w:jc w:val="both"/>
        <w:rPr>
          <w:bCs/>
          <w:sz w:val="28"/>
          <w:szCs w:val="28"/>
        </w:rPr>
      </w:pPr>
    </w:p>
    <w:p w:rsidR="00B7764B" w:rsidRPr="00B7764B" w:rsidRDefault="00B7764B" w:rsidP="00250083">
      <w:pPr>
        <w:widowControl w:val="0"/>
        <w:suppressLineNumbers/>
        <w:suppressAutoHyphens/>
        <w:ind w:firstLine="567"/>
        <w:contextualSpacing/>
        <w:jc w:val="both"/>
        <w:rPr>
          <w:bCs/>
          <w:sz w:val="28"/>
          <w:szCs w:val="28"/>
        </w:rPr>
      </w:pPr>
    </w:p>
    <w:p w:rsidR="00B7764B" w:rsidRPr="00B7764B" w:rsidRDefault="00B7764B" w:rsidP="00250083">
      <w:pPr>
        <w:widowControl w:val="0"/>
        <w:suppressLineNumbers/>
        <w:suppressAutoHyphens/>
        <w:ind w:firstLine="567"/>
        <w:contextualSpacing/>
        <w:jc w:val="both"/>
        <w:rPr>
          <w:bCs/>
          <w:sz w:val="28"/>
          <w:szCs w:val="28"/>
        </w:rPr>
      </w:pPr>
    </w:p>
    <w:p w:rsidR="00B7764B" w:rsidRPr="00B7764B" w:rsidRDefault="00B7764B" w:rsidP="00250083">
      <w:pPr>
        <w:widowControl w:val="0"/>
        <w:suppressLineNumbers/>
        <w:suppressAutoHyphens/>
        <w:ind w:firstLine="567"/>
        <w:contextualSpacing/>
        <w:jc w:val="both"/>
        <w:rPr>
          <w:bCs/>
          <w:sz w:val="28"/>
          <w:szCs w:val="28"/>
        </w:rPr>
      </w:pPr>
    </w:p>
    <w:p w:rsidR="00E811BF" w:rsidRPr="00B7764B" w:rsidRDefault="00E811BF" w:rsidP="00250083">
      <w:pPr>
        <w:widowControl w:val="0"/>
        <w:suppressLineNumbers/>
        <w:suppressAutoHyphens/>
        <w:contextualSpacing/>
        <w:jc w:val="center"/>
        <w:rPr>
          <w:b/>
          <w:bCs/>
          <w:sz w:val="28"/>
        </w:rPr>
      </w:pPr>
      <w:r w:rsidRPr="00B7764B">
        <w:rPr>
          <w:b/>
          <w:sz w:val="28"/>
        </w:rPr>
        <w:lastRenderedPageBreak/>
        <w:t>Засоби діагностики та процедури оцінювання</w:t>
      </w:r>
    </w:p>
    <w:tbl>
      <w:tblPr>
        <w:tblW w:w="0" w:type="auto"/>
        <w:jc w:val="center"/>
        <w:tblCellMar>
          <w:left w:w="0" w:type="dxa"/>
          <w:right w:w="0" w:type="dxa"/>
        </w:tblCellMar>
        <w:tblLook w:val="0000"/>
      </w:tblPr>
      <w:tblGrid>
        <w:gridCol w:w="1369"/>
        <w:gridCol w:w="1912"/>
        <w:gridCol w:w="1842"/>
        <w:gridCol w:w="1750"/>
        <w:gridCol w:w="2775"/>
      </w:tblGrid>
      <w:tr w:rsidR="00E811BF" w:rsidRPr="00B7764B" w:rsidTr="004E4372">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jc w:val="center"/>
              <w:rPr>
                <w:b/>
              </w:rPr>
            </w:pPr>
            <w:r w:rsidRPr="00B7764B">
              <w:rPr>
                <w:b/>
              </w:rPr>
              <w:t>ПОТОЧНИЙ КОНТРОЛЬ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jc w:val="center"/>
              <w:rPr>
                <w:b/>
              </w:rPr>
            </w:pPr>
            <w:r w:rsidRPr="00B7764B">
              <w:rPr>
                <w:b/>
              </w:rPr>
              <w:t>ПІДСУМКОВИЙ КОНТРОЛЬ</w:t>
            </w:r>
          </w:p>
        </w:tc>
      </w:tr>
      <w:tr w:rsidR="00E811BF" w:rsidRPr="00B7764B" w:rsidTr="004E437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ind w:left="60"/>
              <w:jc w:val="center"/>
              <w:rPr>
                <w:b/>
                <w:bCs/>
              </w:rPr>
            </w:pPr>
            <w:r w:rsidRPr="00B7764B">
              <w:rPr>
                <w:b/>
                <w:bCs/>
              </w:rPr>
              <w:t>навчальне заняття</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4E4372">
            <w:pPr>
              <w:autoSpaceDE w:val="0"/>
              <w:snapToGrid w:val="0"/>
              <w:jc w:val="center"/>
              <w:rPr>
                <w:b/>
              </w:rPr>
            </w:pPr>
            <w:r w:rsidRPr="00B7764B">
              <w:rPr>
                <w:b/>
              </w:rPr>
              <w:t>засоби діагностики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jc w:val="center"/>
              <w:rPr>
                <w:b/>
              </w:rPr>
            </w:pPr>
            <w:r w:rsidRPr="00B7764B">
              <w:rPr>
                <w:b/>
              </w:rPr>
              <w:t>процедури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jc w:val="center"/>
              <w:rPr>
                <w:b/>
              </w:rPr>
            </w:pPr>
            <w:r w:rsidRPr="00B7764B">
              <w:rPr>
                <w:b/>
              </w:rPr>
              <w:t>засоби діагностики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jc w:val="center"/>
              <w:rPr>
                <w:b/>
              </w:rPr>
            </w:pPr>
            <w:r w:rsidRPr="00B7764B">
              <w:rPr>
                <w:b/>
              </w:rPr>
              <w:t>процедури</w:t>
            </w:r>
          </w:p>
        </w:tc>
      </w:tr>
      <w:tr w:rsidR="00E811BF" w:rsidRPr="00B7764B" w:rsidTr="004E437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60"/>
              <w:jc w:val="center"/>
              <w:rPr>
                <w:b/>
                <w:bCs/>
              </w:rPr>
            </w:pPr>
            <w:r w:rsidRPr="00B7764B">
              <w:rPr>
                <w:bCs/>
              </w:rPr>
              <w:t>лекції</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4E4372">
            <w:pPr>
              <w:autoSpaceDE w:val="0"/>
              <w:snapToGrid w:val="0"/>
              <w:spacing w:line="240" w:lineRule="atLeast"/>
              <w:jc w:val="center"/>
              <w:rPr>
                <w:b/>
              </w:rPr>
            </w:pPr>
            <w:r w:rsidRPr="00B7764B">
              <w:t>контрольні завдання за кожною темою</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r w:rsidRPr="00B7764B">
              <w:t>виконання завдання під час лекцій</w:t>
            </w:r>
          </w:p>
        </w:tc>
        <w:tc>
          <w:tcPr>
            <w:tcW w:w="0" w:type="auto"/>
            <w:vMerge w:val="restart"/>
            <w:tcBorders>
              <w:top w:val="single" w:sz="4" w:space="0" w:color="auto"/>
              <w:left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r w:rsidRPr="00B7764B">
              <w:t>комплексна контрольна робота (ККР)</w:t>
            </w:r>
          </w:p>
        </w:tc>
        <w:tc>
          <w:tcPr>
            <w:tcW w:w="0" w:type="auto"/>
            <w:vMerge w:val="restart"/>
            <w:tcBorders>
              <w:top w:val="single" w:sz="4" w:space="0" w:color="auto"/>
              <w:left w:val="single" w:sz="4" w:space="0" w:color="auto"/>
              <w:right w:val="single" w:sz="4" w:space="0" w:color="auto"/>
            </w:tcBorders>
            <w:vAlign w:val="center"/>
          </w:tcPr>
          <w:p w:rsidR="00E811BF" w:rsidRPr="00B7764B" w:rsidRDefault="00E811BF" w:rsidP="004E4372">
            <w:pPr>
              <w:autoSpaceDE w:val="0"/>
              <w:snapToGrid w:val="0"/>
              <w:spacing w:line="240" w:lineRule="atLeast"/>
              <w:ind w:left="45"/>
              <w:jc w:val="center"/>
            </w:pPr>
            <w:r w:rsidRPr="00B7764B">
              <w:t>визначення середньозваженого результату поточних контролів;</w:t>
            </w:r>
          </w:p>
          <w:p w:rsidR="00E811BF" w:rsidRPr="00B7764B" w:rsidRDefault="00E811BF" w:rsidP="004E4372">
            <w:pPr>
              <w:autoSpaceDE w:val="0"/>
              <w:snapToGrid w:val="0"/>
              <w:spacing w:line="240" w:lineRule="atLeast"/>
              <w:ind w:left="45"/>
              <w:jc w:val="center"/>
            </w:pPr>
          </w:p>
          <w:p w:rsidR="00E811BF" w:rsidRPr="00B7764B" w:rsidRDefault="00E811BF" w:rsidP="004E4372">
            <w:pPr>
              <w:autoSpaceDE w:val="0"/>
              <w:snapToGrid w:val="0"/>
              <w:spacing w:line="240" w:lineRule="atLeast"/>
              <w:ind w:left="48"/>
              <w:jc w:val="center"/>
            </w:pPr>
            <w:r w:rsidRPr="00B7764B">
              <w:t>виконання ККР під час екзамену за бажанням студента</w:t>
            </w:r>
          </w:p>
        </w:tc>
      </w:tr>
      <w:tr w:rsidR="00E811BF" w:rsidRPr="00B7764B" w:rsidTr="004E4372">
        <w:trPr>
          <w:cantSplit/>
          <w:jc w:val="center"/>
        </w:trPr>
        <w:tc>
          <w:tcPr>
            <w:tcW w:w="0" w:type="auto"/>
            <w:vMerge w:val="restart"/>
            <w:tcBorders>
              <w:top w:val="single" w:sz="4" w:space="0" w:color="auto"/>
              <w:left w:val="single" w:sz="4" w:space="0" w:color="auto"/>
              <w:right w:val="single" w:sz="4" w:space="0" w:color="auto"/>
            </w:tcBorders>
            <w:vAlign w:val="center"/>
          </w:tcPr>
          <w:p w:rsidR="00E811BF" w:rsidRPr="00B7764B" w:rsidRDefault="00E811BF" w:rsidP="004E4372">
            <w:pPr>
              <w:autoSpaceDE w:val="0"/>
              <w:snapToGrid w:val="0"/>
              <w:spacing w:line="240" w:lineRule="atLeast"/>
              <w:ind w:left="60"/>
              <w:jc w:val="center"/>
              <w:rPr>
                <w:b/>
                <w:bCs/>
              </w:rPr>
            </w:pPr>
            <w:r w:rsidRPr="00B7764B">
              <w:rPr>
                <w:bCs/>
              </w:rPr>
              <w:t>практичні</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4E4372">
            <w:pPr>
              <w:autoSpaceDE w:val="0"/>
              <w:snapToGrid w:val="0"/>
              <w:spacing w:line="240" w:lineRule="atLeast"/>
              <w:jc w:val="center"/>
              <w:rPr>
                <w:b/>
              </w:rPr>
            </w:pPr>
            <w:r w:rsidRPr="00B7764B">
              <w:t>контрольні завдання за кожною темою</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r w:rsidRPr="00B7764B">
              <w:t>виконання завдань під час практичних занять</w:t>
            </w:r>
          </w:p>
        </w:tc>
        <w:tc>
          <w:tcPr>
            <w:tcW w:w="0" w:type="auto"/>
            <w:vMerge/>
            <w:tcBorders>
              <w:left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p>
        </w:tc>
        <w:tc>
          <w:tcPr>
            <w:tcW w:w="0" w:type="auto"/>
            <w:vMerge/>
            <w:tcBorders>
              <w:left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p>
        </w:tc>
      </w:tr>
      <w:tr w:rsidR="00E811BF" w:rsidRPr="00B7764B" w:rsidTr="004E4372">
        <w:trPr>
          <w:cantSplit/>
          <w:jc w:val="center"/>
        </w:trPr>
        <w:tc>
          <w:tcPr>
            <w:tcW w:w="0" w:type="auto"/>
            <w:vMerge/>
            <w:tcBorders>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60"/>
              <w:jc w:val="center"/>
              <w:rPr>
                <w:b/>
                <w:bCs/>
              </w:rPr>
            </w:pP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B7764B" w:rsidRDefault="00E811BF" w:rsidP="004E4372">
            <w:pPr>
              <w:autoSpaceDE w:val="0"/>
              <w:snapToGrid w:val="0"/>
              <w:spacing w:line="240" w:lineRule="atLeast"/>
              <w:jc w:val="center"/>
              <w:rPr>
                <w:b/>
              </w:rPr>
            </w:pPr>
            <w:r w:rsidRPr="00B7764B">
              <w:t>або індивідуальне завдання</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r w:rsidRPr="00B7764B">
              <w:t>виконання завдань під час самостійної роботи</w:t>
            </w:r>
          </w:p>
        </w:tc>
        <w:tc>
          <w:tcPr>
            <w:tcW w:w="0" w:type="auto"/>
            <w:vMerge/>
            <w:tcBorders>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p>
        </w:tc>
        <w:tc>
          <w:tcPr>
            <w:tcW w:w="0" w:type="auto"/>
            <w:vMerge/>
            <w:tcBorders>
              <w:left w:val="single" w:sz="4" w:space="0" w:color="auto"/>
              <w:bottom w:val="single" w:sz="4" w:space="0" w:color="auto"/>
              <w:right w:val="single" w:sz="4" w:space="0" w:color="auto"/>
            </w:tcBorders>
            <w:vAlign w:val="center"/>
          </w:tcPr>
          <w:p w:rsidR="00E811BF" w:rsidRPr="00B7764B" w:rsidRDefault="00E811BF" w:rsidP="004E4372">
            <w:pPr>
              <w:autoSpaceDE w:val="0"/>
              <w:snapToGrid w:val="0"/>
              <w:spacing w:line="240" w:lineRule="atLeast"/>
              <w:ind w:left="48"/>
              <w:jc w:val="center"/>
            </w:pPr>
          </w:p>
        </w:tc>
      </w:tr>
    </w:tbl>
    <w:p w:rsidR="00250083" w:rsidRPr="00B7764B" w:rsidRDefault="00250083" w:rsidP="00250083">
      <w:pPr>
        <w:spacing w:before="120" w:after="120"/>
        <w:ind w:firstLine="567"/>
        <w:contextualSpacing/>
        <w:jc w:val="both"/>
        <w:rPr>
          <w:sz w:val="28"/>
          <w:szCs w:val="28"/>
        </w:rPr>
      </w:pPr>
      <w:bookmarkStart w:id="14" w:name="_Hlk501707960"/>
      <w:bookmarkStart w:id="15" w:name="_Hlk500614565"/>
    </w:p>
    <w:p w:rsidR="00E811BF" w:rsidRPr="00B7764B" w:rsidRDefault="00E811BF" w:rsidP="00250083">
      <w:pPr>
        <w:spacing w:before="120" w:after="120"/>
        <w:ind w:firstLine="567"/>
        <w:contextualSpacing/>
        <w:jc w:val="both"/>
        <w:rPr>
          <w:sz w:val="28"/>
          <w:szCs w:val="28"/>
        </w:rPr>
      </w:pPr>
      <w:r w:rsidRPr="00B7764B">
        <w:rPr>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E811BF" w:rsidRPr="00B7764B" w:rsidRDefault="00E811BF" w:rsidP="00250083">
      <w:pPr>
        <w:widowControl w:val="0"/>
        <w:suppressLineNumbers/>
        <w:suppressAutoHyphens/>
        <w:spacing w:before="120" w:after="120"/>
        <w:ind w:firstLine="567"/>
        <w:contextualSpacing/>
        <w:jc w:val="both"/>
        <w:rPr>
          <w:sz w:val="28"/>
          <w:szCs w:val="28"/>
        </w:rPr>
      </w:pPr>
      <w:r w:rsidRPr="00B7764B">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E811BF" w:rsidRPr="00B7764B" w:rsidRDefault="00E811BF" w:rsidP="00250083">
      <w:pPr>
        <w:suppressLineNumbers/>
        <w:suppressAutoHyphens/>
        <w:spacing w:before="120" w:after="120"/>
        <w:ind w:firstLine="567"/>
        <w:contextualSpacing/>
        <w:jc w:val="both"/>
        <w:rPr>
          <w:sz w:val="28"/>
          <w:szCs w:val="28"/>
        </w:rPr>
      </w:pPr>
      <w:bookmarkStart w:id="16" w:name="_Hlk501708007"/>
      <w:bookmarkEnd w:id="14"/>
      <w:r w:rsidRPr="00B7764B">
        <w:rPr>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E811BF" w:rsidRPr="00B7764B" w:rsidRDefault="00E811BF" w:rsidP="00250083">
      <w:pPr>
        <w:spacing w:before="120" w:after="120"/>
        <w:ind w:firstLine="567"/>
        <w:contextualSpacing/>
        <w:jc w:val="both"/>
        <w:rPr>
          <w:sz w:val="28"/>
          <w:szCs w:val="28"/>
        </w:rPr>
      </w:pPr>
      <w:r w:rsidRPr="00B7764B">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E811BF" w:rsidRPr="00B7764B" w:rsidRDefault="00E811BF" w:rsidP="00250083">
      <w:pPr>
        <w:spacing w:before="120" w:after="120"/>
        <w:ind w:firstLine="567"/>
        <w:contextualSpacing/>
        <w:jc w:val="both"/>
        <w:rPr>
          <w:sz w:val="28"/>
          <w:szCs w:val="28"/>
        </w:rPr>
      </w:pPr>
      <w:r w:rsidRPr="00B7764B">
        <w:rPr>
          <w:sz w:val="28"/>
          <w:szCs w:val="28"/>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E811BF" w:rsidRPr="00B7764B" w:rsidRDefault="00E811BF" w:rsidP="001A087A">
      <w:pPr>
        <w:spacing w:before="120" w:after="120"/>
        <w:ind w:firstLine="567"/>
        <w:jc w:val="both"/>
        <w:rPr>
          <w:sz w:val="28"/>
          <w:szCs w:val="28"/>
        </w:rPr>
      </w:pPr>
      <w:r w:rsidRPr="00B7764B">
        <w:rPr>
          <w:sz w:val="28"/>
          <w:szCs w:val="28"/>
        </w:rPr>
        <w:t>Значення оцінки за виконання ККР визначається середньою оцінкою складових (конкретизованих завдань) і є остаточним.</w:t>
      </w:r>
    </w:p>
    <w:p w:rsidR="00E811BF" w:rsidRPr="00B7764B" w:rsidRDefault="00E811BF" w:rsidP="00250083">
      <w:pPr>
        <w:ind w:firstLine="567"/>
        <w:contextualSpacing/>
        <w:jc w:val="both"/>
        <w:rPr>
          <w:sz w:val="28"/>
          <w:szCs w:val="28"/>
        </w:rPr>
      </w:pPr>
      <w:r w:rsidRPr="00B7764B">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rsidR="00E811BF" w:rsidRPr="00B7764B" w:rsidRDefault="00E811BF" w:rsidP="00250083">
      <w:pPr>
        <w:ind w:firstLine="567"/>
        <w:contextualSpacing/>
        <w:jc w:val="both"/>
        <w:rPr>
          <w:sz w:val="28"/>
          <w:szCs w:val="28"/>
        </w:rPr>
      </w:pPr>
    </w:p>
    <w:p w:rsidR="00E811BF" w:rsidRPr="00B7764B" w:rsidRDefault="00E811BF" w:rsidP="00250083">
      <w:pPr>
        <w:pStyle w:val="a3"/>
        <w:suppressLineNumbers/>
        <w:suppressAutoHyphens/>
        <w:ind w:firstLine="567"/>
        <w:contextualSpacing/>
        <w:outlineLvl w:val="0"/>
        <w:rPr>
          <w:sz w:val="28"/>
          <w:szCs w:val="28"/>
        </w:rPr>
      </w:pPr>
      <w:bookmarkStart w:id="17" w:name="_Toc523035529"/>
      <w:r w:rsidRPr="00B7764B">
        <w:rPr>
          <w:sz w:val="28"/>
          <w:szCs w:val="28"/>
        </w:rPr>
        <w:t>6.3</w:t>
      </w:r>
      <w:r w:rsidR="004E4372" w:rsidRPr="00B7764B">
        <w:rPr>
          <w:sz w:val="28"/>
          <w:szCs w:val="28"/>
        </w:rPr>
        <w:t xml:space="preserve"> </w:t>
      </w:r>
      <w:r w:rsidRPr="00B7764B">
        <w:rPr>
          <w:sz w:val="28"/>
          <w:szCs w:val="28"/>
        </w:rPr>
        <w:t>Критерії</w:t>
      </w:r>
      <w:bookmarkEnd w:id="17"/>
    </w:p>
    <w:p w:rsidR="00E811BF" w:rsidRPr="00B7764B" w:rsidRDefault="00E811BF" w:rsidP="00250083">
      <w:pPr>
        <w:pStyle w:val="16"/>
        <w:keepNext w:val="0"/>
        <w:suppressLineNumbers/>
        <w:suppressAutoHyphens/>
        <w:spacing w:before="0" w:after="0"/>
        <w:ind w:firstLine="567"/>
        <w:contextualSpacing/>
        <w:jc w:val="both"/>
        <w:rPr>
          <w:b w:val="0"/>
          <w:bCs/>
          <w:sz w:val="28"/>
          <w:szCs w:val="28"/>
        </w:rPr>
      </w:pPr>
      <w:r w:rsidRPr="00B7764B">
        <w:rPr>
          <w:b w:val="0"/>
          <w:bCs/>
          <w:sz w:val="28"/>
          <w:szCs w:val="28"/>
        </w:rPr>
        <w:t xml:space="preserve">Реальні результати навчання студента </w:t>
      </w:r>
      <w:r w:rsidRPr="00B7764B">
        <w:rPr>
          <w:b w:val="0"/>
          <w:sz w:val="28"/>
          <w:szCs w:val="28"/>
        </w:rPr>
        <w:t xml:space="preserve">ідентифікуються та вимірюються відносно очікуваних </w:t>
      </w:r>
      <w:r w:rsidRPr="00B7764B">
        <w:rPr>
          <w:b w:val="0"/>
          <w:bCs/>
          <w:kern w:val="0"/>
          <w:sz w:val="28"/>
          <w:szCs w:val="28"/>
        </w:rPr>
        <w:t>під час контрольних заходів за допомогою критеріїв, що описують дії</w:t>
      </w:r>
      <w:r w:rsidRPr="00B7764B">
        <w:rPr>
          <w:b w:val="0"/>
          <w:sz w:val="28"/>
          <w:szCs w:val="28"/>
        </w:rPr>
        <w:t xml:space="preserve"> студента для демонстрації досягнення результатів навчання.</w:t>
      </w:r>
    </w:p>
    <w:p w:rsidR="00E811BF" w:rsidRPr="00B7764B" w:rsidRDefault="00E811BF" w:rsidP="00250083">
      <w:pPr>
        <w:pStyle w:val="ac"/>
        <w:shd w:val="clear" w:color="auto" w:fill="FFFFFF"/>
        <w:spacing w:before="0" w:beforeAutospacing="0" w:after="0" w:afterAutospacing="0"/>
        <w:ind w:firstLine="567"/>
        <w:contextualSpacing/>
        <w:jc w:val="both"/>
        <w:rPr>
          <w:bCs/>
          <w:kern w:val="28"/>
          <w:sz w:val="28"/>
          <w:szCs w:val="28"/>
          <w:lang w:val="uk-UA"/>
        </w:rPr>
      </w:pPr>
      <w:r w:rsidRPr="00B7764B">
        <w:rPr>
          <w:sz w:val="28"/>
          <w:szCs w:val="28"/>
          <w:lang w:val="uk-UA"/>
        </w:rPr>
        <w:t xml:space="preserve">Для </w:t>
      </w:r>
      <w:r w:rsidRPr="00B7764B">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E811BF" w:rsidRPr="00B7764B" w:rsidRDefault="00E811BF" w:rsidP="00250083">
      <w:pPr>
        <w:contextualSpacing/>
        <w:jc w:val="center"/>
        <w:rPr>
          <w:bCs/>
          <w:kern w:val="28"/>
          <w:sz w:val="28"/>
          <w:szCs w:val="28"/>
        </w:rPr>
      </w:pPr>
      <w:r w:rsidRPr="00B7764B">
        <w:rPr>
          <w:bCs/>
          <w:i/>
          <w:kern w:val="28"/>
          <w:sz w:val="32"/>
          <w:szCs w:val="28"/>
        </w:rPr>
        <w:lastRenderedPageBreak/>
        <w:t>О</w:t>
      </w:r>
      <w:r w:rsidRPr="00B7764B">
        <w:rPr>
          <w:bCs/>
          <w:i/>
          <w:kern w:val="28"/>
          <w:sz w:val="32"/>
          <w:szCs w:val="28"/>
          <w:vertAlign w:val="subscript"/>
        </w:rPr>
        <w:t>i</w:t>
      </w:r>
      <w:r w:rsidRPr="00B7764B">
        <w:rPr>
          <w:bCs/>
          <w:kern w:val="28"/>
          <w:sz w:val="28"/>
          <w:szCs w:val="28"/>
        </w:rPr>
        <w:t xml:space="preserve"> = 100 </w:t>
      </w:r>
      <w:r w:rsidRPr="00B7764B">
        <w:rPr>
          <w:bCs/>
          <w:i/>
          <w:kern w:val="28"/>
          <w:sz w:val="32"/>
          <w:szCs w:val="28"/>
        </w:rPr>
        <w:t>a/m</w:t>
      </w:r>
      <w:r w:rsidRPr="00B7764B">
        <w:rPr>
          <w:bCs/>
          <w:kern w:val="28"/>
          <w:sz w:val="28"/>
          <w:szCs w:val="28"/>
        </w:rPr>
        <w:t>,</w:t>
      </w:r>
    </w:p>
    <w:p w:rsidR="00E811BF" w:rsidRPr="00B7764B" w:rsidRDefault="00E811BF" w:rsidP="00250083">
      <w:pPr>
        <w:pStyle w:val="16"/>
        <w:keepNext w:val="0"/>
        <w:suppressLineNumbers/>
        <w:suppressAutoHyphens/>
        <w:spacing w:before="0" w:after="0"/>
        <w:contextualSpacing/>
        <w:jc w:val="both"/>
        <w:rPr>
          <w:b w:val="0"/>
          <w:bCs/>
          <w:kern w:val="0"/>
          <w:sz w:val="28"/>
          <w:szCs w:val="28"/>
        </w:rPr>
      </w:pPr>
      <w:r w:rsidRPr="00B7764B">
        <w:rPr>
          <w:b w:val="0"/>
          <w:bCs/>
          <w:sz w:val="28"/>
          <w:szCs w:val="28"/>
        </w:rPr>
        <w:t xml:space="preserve">де </w:t>
      </w:r>
      <w:r w:rsidRPr="00B7764B">
        <w:rPr>
          <w:b w:val="0"/>
          <w:bCs/>
          <w:i/>
          <w:sz w:val="32"/>
          <w:szCs w:val="28"/>
        </w:rPr>
        <w:t>a</w:t>
      </w:r>
      <w:r w:rsidRPr="00B7764B">
        <w:rPr>
          <w:b w:val="0"/>
          <w:bCs/>
          <w:sz w:val="28"/>
          <w:szCs w:val="28"/>
        </w:rPr>
        <w:t xml:space="preserve"> – число правильних відповідей або виконаних суттєвих операцій відповідно до еталону рішення; </w:t>
      </w:r>
      <w:r w:rsidRPr="00B7764B">
        <w:rPr>
          <w:b w:val="0"/>
          <w:bCs/>
          <w:i/>
          <w:sz w:val="32"/>
          <w:szCs w:val="28"/>
        </w:rPr>
        <w:t>m</w:t>
      </w:r>
      <w:r w:rsidRPr="00B7764B">
        <w:rPr>
          <w:b w:val="0"/>
          <w:bCs/>
          <w:sz w:val="28"/>
          <w:szCs w:val="28"/>
        </w:rPr>
        <w:t xml:space="preserve"> – загальна кількість запитань або суттєвих операцій еталону</w:t>
      </w:r>
      <w:r w:rsidRPr="00B7764B">
        <w:rPr>
          <w:b w:val="0"/>
          <w:bCs/>
          <w:kern w:val="0"/>
          <w:sz w:val="28"/>
          <w:szCs w:val="28"/>
        </w:rPr>
        <w:t>.</w:t>
      </w:r>
    </w:p>
    <w:p w:rsidR="004E4372" w:rsidRPr="00B7764B" w:rsidRDefault="004E4372" w:rsidP="00250083">
      <w:pPr>
        <w:pStyle w:val="16"/>
        <w:keepNext w:val="0"/>
        <w:suppressLineNumbers/>
        <w:suppressAutoHyphens/>
        <w:spacing w:before="0" w:after="0"/>
        <w:ind w:firstLine="567"/>
        <w:contextualSpacing/>
        <w:jc w:val="both"/>
        <w:rPr>
          <w:b w:val="0"/>
          <w:bCs/>
          <w:sz w:val="28"/>
          <w:szCs w:val="28"/>
        </w:rPr>
      </w:pPr>
    </w:p>
    <w:p w:rsidR="00E811BF" w:rsidRPr="00B7764B" w:rsidRDefault="00E811BF" w:rsidP="00250083">
      <w:pPr>
        <w:pStyle w:val="16"/>
        <w:keepNext w:val="0"/>
        <w:suppressLineNumbers/>
        <w:suppressAutoHyphens/>
        <w:spacing w:before="0" w:after="0"/>
        <w:ind w:firstLine="567"/>
        <w:contextualSpacing/>
        <w:jc w:val="both"/>
        <w:rPr>
          <w:b w:val="0"/>
          <w:bCs/>
          <w:sz w:val="28"/>
          <w:szCs w:val="28"/>
        </w:rPr>
      </w:pPr>
      <w:r w:rsidRPr="00B7764B">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E811BF" w:rsidRPr="00B7764B" w:rsidRDefault="00E811BF" w:rsidP="00250083">
      <w:pPr>
        <w:pStyle w:val="Default"/>
        <w:ind w:firstLine="567"/>
        <w:contextualSpacing/>
        <w:jc w:val="both"/>
        <w:rPr>
          <w:b/>
          <w:i/>
          <w:color w:val="auto"/>
        </w:rPr>
      </w:pPr>
      <w:r w:rsidRPr="00B7764B">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B7764B">
        <w:rPr>
          <w:color w:val="auto"/>
          <w:sz w:val="28"/>
          <w:szCs w:val="28"/>
          <w:lang w:val="uk-UA"/>
        </w:rPr>
        <w:t>(подано нижче).</w:t>
      </w:r>
    </w:p>
    <w:p w:rsidR="00E811BF" w:rsidRPr="00B7764B" w:rsidRDefault="00E811BF" w:rsidP="004E4372">
      <w:pPr>
        <w:widowControl w:val="0"/>
        <w:suppressLineNumbers/>
        <w:suppressAutoHyphens/>
        <w:spacing w:before="240"/>
        <w:ind w:firstLine="567"/>
        <w:jc w:val="center"/>
        <w:rPr>
          <w:b/>
          <w:sz w:val="28"/>
        </w:rPr>
      </w:pPr>
      <w:r w:rsidRPr="00B7764B">
        <w:rPr>
          <w:b/>
          <w:sz w:val="28"/>
        </w:rPr>
        <w:t>Загальні критерії досягнення результатів навчання для 8-го кваліфікаційного рівня за НРК</w:t>
      </w:r>
    </w:p>
    <w:p w:rsidR="00E811BF" w:rsidRPr="00B7764B" w:rsidRDefault="00E811BF" w:rsidP="00275199">
      <w:pPr>
        <w:widowControl w:val="0"/>
        <w:suppressLineNumbers/>
        <w:suppressAutoHyphens/>
        <w:spacing w:before="120" w:after="120"/>
        <w:ind w:firstLine="567"/>
        <w:jc w:val="both"/>
      </w:pPr>
      <w:r w:rsidRPr="00B7764B">
        <w:rPr>
          <w:b/>
        </w:rPr>
        <w:t>Інтегральна компетентність</w:t>
      </w:r>
      <w:r w:rsidRPr="00B7764B">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Style w:val="ad"/>
        <w:tblW w:w="0" w:type="auto"/>
        <w:tblLook w:val="04A0"/>
      </w:tblPr>
      <w:tblGrid>
        <w:gridCol w:w="3284"/>
        <w:gridCol w:w="5188"/>
        <w:gridCol w:w="1382"/>
      </w:tblGrid>
      <w:tr w:rsidR="000C0EAF" w:rsidRPr="00B7764B" w:rsidTr="00250083">
        <w:tc>
          <w:tcPr>
            <w:tcW w:w="3284" w:type="dxa"/>
            <w:vAlign w:val="center"/>
          </w:tcPr>
          <w:p w:rsidR="000C0EAF" w:rsidRPr="00B7764B" w:rsidRDefault="000C0EAF" w:rsidP="004649F9">
            <w:pPr>
              <w:ind w:right="-164"/>
              <w:jc w:val="center"/>
              <w:rPr>
                <w:b/>
              </w:rPr>
            </w:pPr>
            <w:r w:rsidRPr="00B7764B">
              <w:rPr>
                <w:b/>
              </w:rPr>
              <w:t>Дескриптори НРК</w:t>
            </w:r>
          </w:p>
        </w:tc>
        <w:tc>
          <w:tcPr>
            <w:tcW w:w="5188" w:type="dxa"/>
            <w:vAlign w:val="center"/>
          </w:tcPr>
          <w:p w:rsidR="000C0EAF" w:rsidRPr="00B7764B" w:rsidRDefault="000C0EAF" w:rsidP="004649F9">
            <w:pPr>
              <w:ind w:right="34"/>
              <w:jc w:val="center"/>
              <w:rPr>
                <w:b/>
              </w:rPr>
            </w:pPr>
            <w:r w:rsidRPr="00B7764B">
              <w:rPr>
                <w:b/>
              </w:rPr>
              <w:t>Вимоги до знань, умінь, комунікації, автономності та відповідальності</w:t>
            </w:r>
          </w:p>
        </w:tc>
        <w:tc>
          <w:tcPr>
            <w:tcW w:w="1382" w:type="dxa"/>
          </w:tcPr>
          <w:p w:rsidR="000C0EAF" w:rsidRPr="00B7764B" w:rsidRDefault="000C0EAF" w:rsidP="004649F9">
            <w:pPr>
              <w:ind w:right="34"/>
              <w:jc w:val="center"/>
              <w:rPr>
                <w:b/>
              </w:rPr>
            </w:pPr>
            <w:r w:rsidRPr="00B7764B">
              <w:rPr>
                <w:b/>
              </w:rPr>
              <w:t>Показник</w:t>
            </w:r>
          </w:p>
          <w:p w:rsidR="000C0EAF" w:rsidRPr="00B7764B" w:rsidRDefault="000C0EAF" w:rsidP="004649F9">
            <w:pPr>
              <w:ind w:right="34"/>
              <w:jc w:val="center"/>
              <w:rPr>
                <w:b/>
              </w:rPr>
            </w:pPr>
            <w:r w:rsidRPr="00B7764B">
              <w:rPr>
                <w:b/>
              </w:rPr>
              <w:t xml:space="preserve">оцінки </w:t>
            </w:r>
          </w:p>
        </w:tc>
      </w:tr>
      <w:tr w:rsidR="000C0EAF" w:rsidRPr="00B7764B" w:rsidTr="004649F9">
        <w:tc>
          <w:tcPr>
            <w:tcW w:w="9854" w:type="dxa"/>
            <w:gridSpan w:val="3"/>
          </w:tcPr>
          <w:p w:rsidR="000C0EAF" w:rsidRPr="00B7764B" w:rsidRDefault="000C0EAF" w:rsidP="000C0EAF">
            <w:pPr>
              <w:widowControl w:val="0"/>
              <w:suppressLineNumbers/>
              <w:suppressAutoHyphens/>
              <w:contextualSpacing/>
              <w:jc w:val="center"/>
            </w:pPr>
            <w:r w:rsidRPr="00B7764B">
              <w:rPr>
                <w:b/>
                <w:i/>
              </w:rPr>
              <w:t>Знання</w:t>
            </w:r>
          </w:p>
        </w:tc>
      </w:tr>
      <w:tr w:rsidR="000C0EAF" w:rsidRPr="00B7764B" w:rsidTr="00250083">
        <w:tc>
          <w:tcPr>
            <w:tcW w:w="3284" w:type="dxa"/>
            <w:vMerge w:val="restart"/>
            <w:vAlign w:val="center"/>
          </w:tcPr>
          <w:p w:rsidR="000C0EAF" w:rsidRPr="00B7764B" w:rsidRDefault="000C0EAF" w:rsidP="000C0EAF">
            <w:pPr>
              <w:pStyle w:val="af7"/>
              <w:widowControl w:val="0"/>
              <w:numPr>
                <w:ilvl w:val="0"/>
                <w:numId w:val="21"/>
              </w:numPr>
              <w:suppressLineNumbers/>
              <w:suppressAutoHyphens/>
              <w:spacing w:line="240" w:lineRule="atLeast"/>
              <w:ind w:left="0" w:firstLine="0"/>
              <w:rPr>
                <w:b/>
                <w:i/>
              </w:rPr>
            </w:pPr>
            <w:r w:rsidRPr="00B7764B">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0C0EAF" w:rsidRPr="00B7764B" w:rsidRDefault="000C0EAF" w:rsidP="000C0EAF">
            <w:pPr>
              <w:pStyle w:val="af7"/>
              <w:widowControl w:val="0"/>
              <w:numPr>
                <w:ilvl w:val="0"/>
                <w:numId w:val="21"/>
              </w:numPr>
              <w:suppressLineNumbers/>
              <w:suppressAutoHyphens/>
              <w:spacing w:line="240" w:lineRule="atLeast"/>
              <w:ind w:left="0" w:firstLine="0"/>
              <w:rPr>
                <w:b/>
                <w:i/>
              </w:rPr>
            </w:pPr>
            <w:r w:rsidRPr="00B7764B">
              <w:t>критичне осмислення проблем у навчанні та /або професійній діяльності та на межі предметних галузей</w:t>
            </w:r>
          </w:p>
        </w:tc>
        <w:tc>
          <w:tcPr>
            <w:tcW w:w="5188" w:type="dxa"/>
            <w:vAlign w:val="center"/>
          </w:tcPr>
          <w:p w:rsidR="000C0EAF" w:rsidRPr="00B7764B" w:rsidRDefault="000C0EAF" w:rsidP="004649F9">
            <w:pPr>
              <w:pStyle w:val="21"/>
              <w:tabs>
                <w:tab w:val="left" w:pos="228"/>
              </w:tabs>
              <w:spacing w:line="240" w:lineRule="atLeast"/>
              <w:ind w:left="0"/>
            </w:pPr>
            <w:r w:rsidRPr="00B7764B">
              <w:t>Відповідь відмінна – правильна, обґрунтована, осмислена.</w:t>
            </w:r>
          </w:p>
          <w:p w:rsidR="000C0EAF" w:rsidRPr="00B7764B" w:rsidRDefault="000C0EAF" w:rsidP="004649F9">
            <w:pPr>
              <w:tabs>
                <w:tab w:val="left" w:pos="204"/>
              </w:tabs>
              <w:spacing w:line="240" w:lineRule="atLeast"/>
              <w:ind w:right="-22"/>
            </w:pPr>
            <w:r w:rsidRPr="00B7764B">
              <w:t>Характеризує наявність:</w:t>
            </w:r>
          </w:p>
          <w:p w:rsidR="000C0EAF" w:rsidRPr="00B7764B" w:rsidRDefault="000C0EAF" w:rsidP="004649F9">
            <w:pPr>
              <w:tabs>
                <w:tab w:val="left" w:pos="204"/>
              </w:tabs>
              <w:spacing w:line="240" w:lineRule="atLeast"/>
              <w:ind w:right="-22"/>
            </w:pPr>
            <w:r w:rsidRPr="00B7764B">
              <w:t>- спеціалізованих концептуальних знань на рівні новітніх досягнень;</w:t>
            </w:r>
          </w:p>
          <w:p w:rsidR="000C0EAF" w:rsidRPr="00B7764B" w:rsidRDefault="000C0EAF" w:rsidP="004649F9">
            <w:pPr>
              <w:tabs>
                <w:tab w:val="left" w:pos="204"/>
              </w:tabs>
              <w:spacing w:line="240" w:lineRule="atLeast"/>
              <w:ind w:right="-22"/>
            </w:pPr>
            <w:r w:rsidRPr="00B7764B">
              <w:t>- критичне осмислення проблем у навчанні та/або професійній діяльності та на межі предметних галузей</w:t>
            </w:r>
          </w:p>
        </w:tc>
        <w:tc>
          <w:tcPr>
            <w:tcW w:w="1382" w:type="dxa"/>
            <w:vAlign w:val="center"/>
          </w:tcPr>
          <w:p w:rsidR="000C0EAF" w:rsidRPr="00B7764B" w:rsidRDefault="000C0EAF" w:rsidP="004649F9">
            <w:pPr>
              <w:spacing w:line="240" w:lineRule="atLeast"/>
              <w:jc w:val="center"/>
            </w:pPr>
            <w:r w:rsidRPr="00B7764B">
              <w:t>95-100</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Відповідь містить не грубі помилки або описки</w:t>
            </w:r>
          </w:p>
        </w:tc>
        <w:tc>
          <w:tcPr>
            <w:tcW w:w="1382" w:type="dxa"/>
            <w:vAlign w:val="center"/>
          </w:tcPr>
          <w:p w:rsidR="000C0EAF" w:rsidRPr="00B7764B" w:rsidRDefault="000C0EAF" w:rsidP="004649F9">
            <w:pPr>
              <w:pStyle w:val="21"/>
              <w:spacing w:line="240" w:lineRule="atLeast"/>
              <w:ind w:left="0"/>
              <w:jc w:val="center"/>
            </w:pPr>
            <w:r w:rsidRPr="00B7764B">
              <w:t>90-94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Відповідь правильна, але має певні неточності</w:t>
            </w:r>
          </w:p>
        </w:tc>
        <w:tc>
          <w:tcPr>
            <w:tcW w:w="1382" w:type="dxa"/>
            <w:vAlign w:val="center"/>
          </w:tcPr>
          <w:p w:rsidR="000C0EAF" w:rsidRPr="00B7764B" w:rsidRDefault="000C0EAF" w:rsidP="004649F9">
            <w:pPr>
              <w:spacing w:line="240" w:lineRule="atLeast"/>
              <w:jc w:val="center"/>
            </w:pPr>
            <w:r w:rsidRPr="00B7764B">
              <w:t>85-89</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Відповідь правильна, але має певні неточності й недостатньо обґрунтована</w:t>
            </w:r>
          </w:p>
        </w:tc>
        <w:tc>
          <w:tcPr>
            <w:tcW w:w="1382" w:type="dxa"/>
            <w:vAlign w:val="center"/>
          </w:tcPr>
          <w:p w:rsidR="000C0EAF" w:rsidRPr="00B7764B" w:rsidRDefault="000C0EAF" w:rsidP="004649F9">
            <w:pPr>
              <w:spacing w:line="240" w:lineRule="atLeast"/>
              <w:jc w:val="center"/>
            </w:pPr>
            <w:r w:rsidRPr="00B7764B">
              <w:t>80-84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 xml:space="preserve">Відповідь правильна, але має певні неточності, недостатньо обґрунтована та осмислена </w:t>
            </w:r>
          </w:p>
        </w:tc>
        <w:tc>
          <w:tcPr>
            <w:tcW w:w="1382" w:type="dxa"/>
            <w:vAlign w:val="center"/>
          </w:tcPr>
          <w:p w:rsidR="000C0EAF" w:rsidRPr="00B7764B" w:rsidRDefault="000C0EAF" w:rsidP="004649F9">
            <w:pPr>
              <w:spacing w:line="240" w:lineRule="atLeast"/>
              <w:jc w:val="center"/>
            </w:pPr>
            <w:r w:rsidRPr="00B7764B">
              <w:t>75-79</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Відповідь фрагментарна</w:t>
            </w:r>
          </w:p>
        </w:tc>
        <w:tc>
          <w:tcPr>
            <w:tcW w:w="1382" w:type="dxa"/>
            <w:vAlign w:val="center"/>
          </w:tcPr>
          <w:p w:rsidR="000C0EAF" w:rsidRPr="00B7764B" w:rsidRDefault="000C0EAF" w:rsidP="004649F9">
            <w:pPr>
              <w:spacing w:line="240" w:lineRule="atLeast"/>
              <w:jc w:val="center"/>
            </w:pPr>
            <w:r w:rsidRPr="00B7764B">
              <w:t>70-74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Відповідь демонструє нечіткі уявлення студента про об’єкт вивчення</w:t>
            </w:r>
          </w:p>
        </w:tc>
        <w:tc>
          <w:tcPr>
            <w:tcW w:w="1382" w:type="dxa"/>
            <w:vAlign w:val="center"/>
          </w:tcPr>
          <w:p w:rsidR="000C0EAF" w:rsidRPr="00B7764B" w:rsidRDefault="000C0EAF" w:rsidP="004649F9">
            <w:pPr>
              <w:spacing w:line="240" w:lineRule="atLeast"/>
              <w:jc w:val="center"/>
            </w:pPr>
            <w:r w:rsidRPr="00B7764B">
              <w:t>65-69</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Рівень знань мінімально задовільний</w:t>
            </w:r>
          </w:p>
        </w:tc>
        <w:tc>
          <w:tcPr>
            <w:tcW w:w="1382" w:type="dxa"/>
            <w:vAlign w:val="center"/>
          </w:tcPr>
          <w:p w:rsidR="000C0EAF" w:rsidRPr="00B7764B" w:rsidRDefault="000C0EAF" w:rsidP="004649F9">
            <w:pPr>
              <w:spacing w:line="240" w:lineRule="atLeast"/>
              <w:jc w:val="center"/>
            </w:pPr>
            <w:r w:rsidRPr="00B7764B">
              <w:t>60-64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vAlign w:val="center"/>
          </w:tcPr>
          <w:p w:rsidR="000C0EAF" w:rsidRPr="00B7764B" w:rsidRDefault="000C0EAF" w:rsidP="004649F9">
            <w:pPr>
              <w:tabs>
                <w:tab w:val="left" w:pos="258"/>
              </w:tabs>
              <w:spacing w:line="240" w:lineRule="atLeast"/>
            </w:pPr>
            <w:r w:rsidRPr="00B7764B">
              <w:t>Рівень знань незадовільний</w:t>
            </w:r>
          </w:p>
        </w:tc>
        <w:tc>
          <w:tcPr>
            <w:tcW w:w="1382" w:type="dxa"/>
            <w:vAlign w:val="center"/>
          </w:tcPr>
          <w:p w:rsidR="000C0EAF" w:rsidRPr="00B7764B" w:rsidRDefault="000C0EAF" w:rsidP="004649F9">
            <w:pPr>
              <w:spacing w:line="240" w:lineRule="atLeast"/>
              <w:jc w:val="center"/>
            </w:pPr>
            <w:r w:rsidRPr="00B7764B">
              <w:t>&lt;60</w:t>
            </w:r>
          </w:p>
        </w:tc>
      </w:tr>
      <w:tr w:rsidR="000C0EAF" w:rsidRPr="00B7764B" w:rsidTr="004649F9">
        <w:tc>
          <w:tcPr>
            <w:tcW w:w="9854" w:type="dxa"/>
            <w:gridSpan w:val="3"/>
          </w:tcPr>
          <w:p w:rsidR="000C0EAF" w:rsidRPr="00B7764B" w:rsidRDefault="000C0EAF" w:rsidP="004649F9">
            <w:pPr>
              <w:spacing w:line="240" w:lineRule="atLeast"/>
              <w:jc w:val="center"/>
            </w:pPr>
            <w:r w:rsidRPr="00B7764B">
              <w:rPr>
                <w:b/>
                <w:i/>
              </w:rPr>
              <w:t>Уміння</w:t>
            </w:r>
          </w:p>
        </w:tc>
      </w:tr>
      <w:tr w:rsidR="000C0EAF" w:rsidRPr="00B7764B" w:rsidTr="00250083">
        <w:tc>
          <w:tcPr>
            <w:tcW w:w="3284" w:type="dxa"/>
            <w:vMerge w:val="restart"/>
            <w:vAlign w:val="center"/>
          </w:tcPr>
          <w:p w:rsidR="000C0EAF" w:rsidRPr="00B7764B" w:rsidRDefault="000C0EAF" w:rsidP="000C0EAF">
            <w:pPr>
              <w:pStyle w:val="af7"/>
              <w:widowControl w:val="0"/>
              <w:numPr>
                <w:ilvl w:val="0"/>
                <w:numId w:val="22"/>
              </w:numPr>
              <w:suppressLineNumbers/>
              <w:suppressAutoHyphens/>
              <w:spacing w:line="240" w:lineRule="atLeast"/>
              <w:ind w:left="0" w:firstLine="360"/>
              <w:rPr>
                <w:b/>
                <w:i/>
              </w:rPr>
            </w:pPr>
            <w:r w:rsidRPr="00B7764B">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0C0EAF" w:rsidRPr="00B7764B" w:rsidRDefault="000C0EAF" w:rsidP="000C0EAF">
            <w:pPr>
              <w:pStyle w:val="af7"/>
              <w:widowControl w:val="0"/>
              <w:numPr>
                <w:ilvl w:val="0"/>
                <w:numId w:val="22"/>
              </w:numPr>
              <w:suppressLineNumbers/>
              <w:suppressAutoHyphens/>
              <w:spacing w:line="240" w:lineRule="atLeast"/>
              <w:ind w:left="0" w:firstLine="360"/>
              <w:rPr>
                <w:b/>
                <w:i/>
              </w:rPr>
            </w:pPr>
            <w:r w:rsidRPr="00B7764B">
              <w:t xml:space="preserve">провадження дослідницької та/або </w:t>
            </w:r>
            <w:r w:rsidRPr="00B7764B">
              <w:lastRenderedPageBreak/>
              <w:t>інноваційної діяльності</w:t>
            </w:r>
          </w:p>
        </w:tc>
        <w:tc>
          <w:tcPr>
            <w:tcW w:w="5188" w:type="dxa"/>
          </w:tcPr>
          <w:p w:rsidR="000C0EAF" w:rsidRPr="00B7764B" w:rsidRDefault="000C0EAF" w:rsidP="004649F9">
            <w:pPr>
              <w:pStyle w:val="21"/>
              <w:tabs>
                <w:tab w:val="left" w:pos="258"/>
              </w:tabs>
              <w:spacing w:line="240" w:lineRule="atLeast"/>
              <w:ind w:left="0"/>
            </w:pPr>
            <w:r w:rsidRPr="00B7764B">
              <w:lastRenderedPageBreak/>
              <w:t>Відповідь характеризує уміння:</w:t>
            </w:r>
          </w:p>
          <w:p w:rsidR="000C0EAF" w:rsidRPr="00B7764B" w:rsidRDefault="000C0EAF" w:rsidP="004649F9">
            <w:pPr>
              <w:pStyle w:val="21"/>
              <w:tabs>
                <w:tab w:val="left" w:pos="258"/>
              </w:tabs>
              <w:spacing w:line="240" w:lineRule="atLeast"/>
              <w:ind w:left="0"/>
            </w:pPr>
            <w:r w:rsidRPr="00B7764B">
              <w:t>- виявляти проблеми;</w:t>
            </w:r>
          </w:p>
          <w:p w:rsidR="000C0EAF" w:rsidRPr="00B7764B" w:rsidRDefault="000C0EAF" w:rsidP="004649F9">
            <w:pPr>
              <w:pStyle w:val="21"/>
              <w:tabs>
                <w:tab w:val="left" w:pos="258"/>
              </w:tabs>
              <w:spacing w:line="240" w:lineRule="atLeast"/>
              <w:ind w:left="0"/>
            </w:pPr>
            <w:r w:rsidRPr="00B7764B">
              <w:t>- формулювати гіпотези;</w:t>
            </w:r>
          </w:p>
          <w:p w:rsidR="000C0EAF" w:rsidRPr="00B7764B" w:rsidRDefault="000C0EAF" w:rsidP="004649F9">
            <w:pPr>
              <w:pStyle w:val="21"/>
              <w:tabs>
                <w:tab w:val="left" w:pos="258"/>
              </w:tabs>
              <w:spacing w:line="240" w:lineRule="atLeast"/>
              <w:ind w:left="0"/>
            </w:pPr>
            <w:r w:rsidRPr="00B7764B">
              <w:t>- розв’язувати проблеми;</w:t>
            </w:r>
          </w:p>
          <w:p w:rsidR="000C0EAF" w:rsidRPr="00B7764B" w:rsidRDefault="000C0EAF" w:rsidP="004649F9">
            <w:pPr>
              <w:pStyle w:val="21"/>
              <w:tabs>
                <w:tab w:val="left" w:pos="258"/>
              </w:tabs>
              <w:spacing w:line="240" w:lineRule="atLeast"/>
              <w:ind w:left="0"/>
            </w:pPr>
            <w:r w:rsidRPr="00B7764B">
              <w:t>- оновлювати знання;</w:t>
            </w:r>
          </w:p>
          <w:p w:rsidR="000C0EAF" w:rsidRPr="00B7764B" w:rsidRDefault="000C0EAF" w:rsidP="004649F9">
            <w:pPr>
              <w:pStyle w:val="21"/>
              <w:tabs>
                <w:tab w:val="left" w:pos="258"/>
              </w:tabs>
              <w:spacing w:line="240" w:lineRule="atLeast"/>
              <w:ind w:left="0"/>
            </w:pPr>
            <w:r w:rsidRPr="00B7764B">
              <w:t>- інтегрувати знання;</w:t>
            </w:r>
          </w:p>
          <w:p w:rsidR="000C0EAF" w:rsidRPr="00B7764B" w:rsidRDefault="000C0EAF" w:rsidP="004649F9">
            <w:pPr>
              <w:pStyle w:val="21"/>
              <w:tabs>
                <w:tab w:val="left" w:pos="258"/>
              </w:tabs>
              <w:spacing w:line="240" w:lineRule="atLeast"/>
              <w:ind w:left="0"/>
            </w:pPr>
            <w:r w:rsidRPr="00B7764B">
              <w:t>- провадити інноваційну діяльність;</w:t>
            </w:r>
          </w:p>
          <w:p w:rsidR="000C0EAF" w:rsidRPr="00B7764B" w:rsidRDefault="000C0EAF" w:rsidP="004649F9">
            <w:pPr>
              <w:pStyle w:val="21"/>
              <w:tabs>
                <w:tab w:val="left" w:pos="258"/>
              </w:tabs>
              <w:spacing w:line="240" w:lineRule="atLeast"/>
              <w:ind w:left="0"/>
            </w:pPr>
            <w:r w:rsidRPr="00B7764B">
              <w:t>- провадити наукову діяльність</w:t>
            </w:r>
          </w:p>
        </w:tc>
        <w:tc>
          <w:tcPr>
            <w:tcW w:w="1382" w:type="dxa"/>
            <w:vAlign w:val="center"/>
          </w:tcPr>
          <w:p w:rsidR="000C0EAF" w:rsidRPr="00B7764B" w:rsidRDefault="000C0EAF" w:rsidP="004649F9">
            <w:pPr>
              <w:spacing w:line="240" w:lineRule="atLeast"/>
              <w:jc w:val="center"/>
            </w:pPr>
            <w:r w:rsidRPr="00B7764B">
              <w:t>95-100</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pStyle w:val="21"/>
              <w:tabs>
                <w:tab w:val="left" w:pos="258"/>
              </w:tabs>
              <w:spacing w:line="240" w:lineRule="atLeast"/>
              <w:ind w:left="0"/>
            </w:pPr>
            <w:r w:rsidRPr="00B7764B">
              <w:t xml:space="preserve">Відповідь характеризує уміння застосовувати знання в практичній діяльності з не грубими </w:t>
            </w:r>
            <w:r w:rsidRPr="00B7764B">
              <w:lastRenderedPageBreak/>
              <w:t>помилками</w:t>
            </w:r>
          </w:p>
        </w:tc>
        <w:tc>
          <w:tcPr>
            <w:tcW w:w="1382" w:type="dxa"/>
            <w:vAlign w:val="center"/>
          </w:tcPr>
          <w:p w:rsidR="000C0EAF" w:rsidRPr="00B7764B" w:rsidRDefault="000C0EAF" w:rsidP="004649F9">
            <w:pPr>
              <w:pStyle w:val="21"/>
              <w:spacing w:line="240" w:lineRule="atLeast"/>
              <w:ind w:left="0"/>
              <w:jc w:val="center"/>
            </w:pPr>
            <w:r w:rsidRPr="00B7764B">
              <w:lastRenderedPageBreak/>
              <w:t>90-94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pStyle w:val="21"/>
              <w:tabs>
                <w:tab w:val="left" w:pos="258"/>
              </w:tabs>
              <w:spacing w:line="240" w:lineRule="atLeast"/>
              <w:ind w:left="0"/>
            </w:pPr>
            <w:r w:rsidRPr="00B7764B">
              <w:t>Відповідь характеризує уміння застосовувати знання в практичній діяльності, але має певні неточнос</w:t>
            </w:r>
            <w:r w:rsidR="002E4224" w:rsidRPr="00B7764B">
              <w:t>ті при реалізації однієї вимоги.</w:t>
            </w:r>
          </w:p>
        </w:tc>
        <w:tc>
          <w:tcPr>
            <w:tcW w:w="1382" w:type="dxa"/>
            <w:vAlign w:val="center"/>
          </w:tcPr>
          <w:p w:rsidR="000C0EAF" w:rsidRPr="00B7764B" w:rsidRDefault="000C0EAF" w:rsidP="004649F9">
            <w:pPr>
              <w:spacing w:line="240" w:lineRule="atLeast"/>
              <w:jc w:val="center"/>
            </w:pPr>
            <w:r w:rsidRPr="00B7764B">
              <w:t>85-89</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pStyle w:val="21"/>
              <w:tabs>
                <w:tab w:val="left" w:pos="258"/>
              </w:tabs>
              <w:spacing w:line="240" w:lineRule="atLeast"/>
              <w:ind w:left="0"/>
            </w:pPr>
            <w:r w:rsidRPr="00B7764B">
              <w:t>Відповідь характеризує уміння застосовувати знання в практичній діяльності, але має певні неточності при реалізації двох вимог</w:t>
            </w:r>
            <w:r w:rsidR="002E4224" w:rsidRPr="00B7764B">
              <w:t>.</w:t>
            </w:r>
          </w:p>
        </w:tc>
        <w:tc>
          <w:tcPr>
            <w:tcW w:w="1382" w:type="dxa"/>
            <w:vAlign w:val="center"/>
          </w:tcPr>
          <w:p w:rsidR="000C0EAF" w:rsidRPr="00B7764B" w:rsidRDefault="000C0EAF" w:rsidP="004649F9">
            <w:pPr>
              <w:spacing w:line="240" w:lineRule="atLeast"/>
              <w:jc w:val="center"/>
            </w:pPr>
            <w:r w:rsidRPr="00B7764B">
              <w:t>80-84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pStyle w:val="21"/>
              <w:tabs>
                <w:tab w:val="left" w:pos="258"/>
              </w:tabs>
              <w:spacing w:line="240" w:lineRule="atLeast"/>
              <w:ind w:left="0"/>
            </w:pPr>
            <w:r w:rsidRPr="00B7764B">
              <w:t>Відповідь характеризує уміння застосовувати знання в практичній діяльності, але має певні неточності при реалізації трьох вимог</w:t>
            </w:r>
          </w:p>
        </w:tc>
        <w:tc>
          <w:tcPr>
            <w:tcW w:w="1382" w:type="dxa"/>
            <w:vAlign w:val="center"/>
          </w:tcPr>
          <w:p w:rsidR="000C0EAF" w:rsidRPr="00B7764B" w:rsidRDefault="000C0EAF" w:rsidP="004649F9">
            <w:pPr>
              <w:spacing w:line="240" w:lineRule="atLeast"/>
              <w:jc w:val="center"/>
            </w:pPr>
            <w:r w:rsidRPr="00B7764B">
              <w:t>75-79</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pStyle w:val="21"/>
              <w:tabs>
                <w:tab w:val="left" w:pos="258"/>
              </w:tabs>
              <w:spacing w:line="240" w:lineRule="atLeast"/>
              <w:ind w:left="0"/>
            </w:pPr>
            <w:r w:rsidRPr="00B7764B">
              <w:t>Відповідь характеризує уміння застосовувати знання в практичній діяльності, але має певні неточності при реалізації чотирьох вимог</w:t>
            </w:r>
          </w:p>
        </w:tc>
        <w:tc>
          <w:tcPr>
            <w:tcW w:w="1382" w:type="dxa"/>
            <w:vAlign w:val="center"/>
          </w:tcPr>
          <w:p w:rsidR="000C0EAF" w:rsidRPr="00B7764B" w:rsidRDefault="000C0EAF" w:rsidP="004649F9">
            <w:pPr>
              <w:spacing w:line="240" w:lineRule="atLeast"/>
              <w:jc w:val="center"/>
            </w:pPr>
            <w:r w:rsidRPr="00B7764B">
              <w:t>70-74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pStyle w:val="21"/>
              <w:tabs>
                <w:tab w:val="left" w:pos="258"/>
              </w:tabs>
              <w:spacing w:line="240" w:lineRule="atLeast"/>
              <w:ind w:left="0"/>
            </w:pPr>
            <w:r w:rsidRPr="00B7764B">
              <w:t>Відповідь характеризує уміння застосовувати знання в практичній діяльності при виконанні завдань за зразком</w:t>
            </w:r>
          </w:p>
        </w:tc>
        <w:tc>
          <w:tcPr>
            <w:tcW w:w="1382" w:type="dxa"/>
            <w:vAlign w:val="center"/>
          </w:tcPr>
          <w:p w:rsidR="000C0EAF" w:rsidRPr="00B7764B" w:rsidRDefault="000C0EAF" w:rsidP="004649F9">
            <w:pPr>
              <w:spacing w:line="240" w:lineRule="atLeast"/>
              <w:jc w:val="center"/>
            </w:pPr>
            <w:r w:rsidRPr="00B7764B">
              <w:t>65-69</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shd w:val="clear" w:color="auto" w:fill="FFFFFF"/>
              <w:tabs>
                <w:tab w:val="left" w:pos="284"/>
              </w:tabs>
              <w:spacing w:line="240" w:lineRule="atLeast"/>
            </w:pPr>
            <w:r w:rsidRPr="00B7764B">
              <w:t>Відповідь характеризує уміння застосовувати знання при виконанні завдань за зразком, але з неточностями</w:t>
            </w:r>
          </w:p>
        </w:tc>
        <w:tc>
          <w:tcPr>
            <w:tcW w:w="1382" w:type="dxa"/>
            <w:vAlign w:val="center"/>
          </w:tcPr>
          <w:p w:rsidR="000C0EAF" w:rsidRPr="00B7764B" w:rsidRDefault="000C0EAF" w:rsidP="004649F9">
            <w:pPr>
              <w:spacing w:line="240" w:lineRule="atLeast"/>
              <w:jc w:val="center"/>
            </w:pPr>
            <w:r w:rsidRPr="00B7764B">
              <w:t>60-64</w:t>
            </w:r>
          </w:p>
        </w:tc>
      </w:tr>
      <w:tr w:rsidR="000C0EAF" w:rsidRPr="00B7764B" w:rsidTr="00250083">
        <w:tc>
          <w:tcPr>
            <w:tcW w:w="3284" w:type="dxa"/>
            <w:vMerge/>
          </w:tcPr>
          <w:p w:rsidR="000C0EAF" w:rsidRPr="00B7764B" w:rsidRDefault="000C0EAF" w:rsidP="000C0EAF">
            <w:pPr>
              <w:widowControl w:val="0"/>
              <w:suppressLineNumbers/>
              <w:suppressAutoHyphens/>
              <w:contextualSpacing/>
              <w:jc w:val="both"/>
            </w:pPr>
          </w:p>
        </w:tc>
        <w:tc>
          <w:tcPr>
            <w:tcW w:w="5188" w:type="dxa"/>
          </w:tcPr>
          <w:p w:rsidR="000C0EAF" w:rsidRPr="00B7764B" w:rsidRDefault="000C0EAF" w:rsidP="004649F9">
            <w:pPr>
              <w:shd w:val="clear" w:color="auto" w:fill="FFFFFF"/>
              <w:tabs>
                <w:tab w:val="left" w:pos="284"/>
              </w:tabs>
              <w:spacing w:line="240" w:lineRule="atLeast"/>
              <w:jc w:val="both"/>
            </w:pPr>
            <w:r w:rsidRPr="00B7764B">
              <w:t>Рівень умінь незадовільний</w:t>
            </w:r>
          </w:p>
        </w:tc>
        <w:tc>
          <w:tcPr>
            <w:tcW w:w="1382" w:type="dxa"/>
            <w:vAlign w:val="center"/>
          </w:tcPr>
          <w:p w:rsidR="000C0EAF" w:rsidRPr="00B7764B" w:rsidRDefault="000C0EAF" w:rsidP="004649F9">
            <w:pPr>
              <w:spacing w:line="240" w:lineRule="atLeast"/>
              <w:jc w:val="center"/>
            </w:pPr>
            <w:r w:rsidRPr="00B7764B">
              <w:t>&lt;60</w:t>
            </w:r>
          </w:p>
        </w:tc>
      </w:tr>
      <w:tr w:rsidR="000C0EAF" w:rsidRPr="00B7764B" w:rsidTr="004649F9">
        <w:tc>
          <w:tcPr>
            <w:tcW w:w="9854" w:type="dxa"/>
            <w:gridSpan w:val="3"/>
          </w:tcPr>
          <w:p w:rsidR="000C0EAF" w:rsidRPr="00B7764B" w:rsidRDefault="000C0EAF" w:rsidP="004649F9">
            <w:pPr>
              <w:spacing w:line="240" w:lineRule="atLeast"/>
              <w:jc w:val="center"/>
            </w:pPr>
            <w:r w:rsidRPr="00B7764B">
              <w:rPr>
                <w:b/>
                <w:i/>
              </w:rPr>
              <w:t>Комунікація</w:t>
            </w:r>
          </w:p>
        </w:tc>
      </w:tr>
      <w:tr w:rsidR="002E4224" w:rsidRPr="00B7764B" w:rsidTr="00250083">
        <w:tc>
          <w:tcPr>
            <w:tcW w:w="3284" w:type="dxa"/>
            <w:vMerge w:val="restart"/>
            <w:vAlign w:val="center"/>
          </w:tcPr>
          <w:p w:rsidR="002E4224" w:rsidRPr="00B7764B" w:rsidRDefault="002E4224" w:rsidP="002E4224">
            <w:pPr>
              <w:pStyle w:val="af7"/>
              <w:widowControl w:val="0"/>
              <w:numPr>
                <w:ilvl w:val="0"/>
                <w:numId w:val="23"/>
              </w:numPr>
              <w:suppressLineNumbers/>
              <w:suppressAutoHyphens/>
              <w:spacing w:line="240" w:lineRule="atLeast"/>
              <w:ind w:left="0" w:firstLine="360"/>
              <w:rPr>
                <w:b/>
                <w:i/>
              </w:rPr>
            </w:pPr>
            <w:r w:rsidRPr="00B7764B">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2E4224" w:rsidRPr="00B7764B" w:rsidRDefault="002E4224" w:rsidP="002E4224">
            <w:pPr>
              <w:pStyle w:val="af7"/>
              <w:widowControl w:val="0"/>
              <w:numPr>
                <w:ilvl w:val="0"/>
                <w:numId w:val="23"/>
              </w:numPr>
              <w:suppressLineNumbers/>
              <w:suppressAutoHyphens/>
              <w:spacing w:line="240" w:lineRule="atLeast"/>
              <w:ind w:left="0" w:firstLine="360"/>
              <w:rPr>
                <w:b/>
                <w:i/>
              </w:rPr>
            </w:pPr>
            <w:r w:rsidRPr="00B7764B">
              <w:t>використання іноземних мов у професійній діяльності</w:t>
            </w:r>
          </w:p>
        </w:tc>
        <w:tc>
          <w:tcPr>
            <w:tcW w:w="5188" w:type="dxa"/>
          </w:tcPr>
          <w:p w:rsidR="002E4224" w:rsidRPr="00B7764B" w:rsidRDefault="002E4224" w:rsidP="004649F9">
            <w:pPr>
              <w:pStyle w:val="21"/>
              <w:tabs>
                <w:tab w:val="left" w:pos="258"/>
              </w:tabs>
              <w:spacing w:line="240" w:lineRule="atLeast"/>
              <w:ind w:left="0"/>
            </w:pPr>
            <w:r w:rsidRPr="00B7764B">
              <w:t>Зрозумілість відповіді (доповіді). Мова:</w:t>
            </w:r>
          </w:p>
          <w:p w:rsidR="002E4224" w:rsidRPr="00B7764B" w:rsidRDefault="002E4224" w:rsidP="004649F9">
            <w:pPr>
              <w:pStyle w:val="21"/>
              <w:tabs>
                <w:tab w:val="left" w:pos="258"/>
              </w:tabs>
              <w:spacing w:line="240" w:lineRule="atLeast"/>
              <w:ind w:left="0"/>
            </w:pPr>
            <w:r w:rsidRPr="00B7764B">
              <w:t>- правильна;</w:t>
            </w:r>
          </w:p>
          <w:p w:rsidR="002E4224" w:rsidRPr="00B7764B" w:rsidRDefault="002E4224" w:rsidP="004649F9">
            <w:pPr>
              <w:pStyle w:val="21"/>
              <w:tabs>
                <w:tab w:val="left" w:pos="258"/>
              </w:tabs>
              <w:spacing w:line="240" w:lineRule="atLeast"/>
              <w:ind w:left="0"/>
            </w:pPr>
            <w:r w:rsidRPr="00B7764B">
              <w:t>- чиста;</w:t>
            </w:r>
          </w:p>
          <w:p w:rsidR="002E4224" w:rsidRPr="00B7764B" w:rsidRDefault="002E4224" w:rsidP="004649F9">
            <w:pPr>
              <w:pStyle w:val="21"/>
              <w:tabs>
                <w:tab w:val="left" w:pos="258"/>
              </w:tabs>
              <w:spacing w:line="240" w:lineRule="atLeast"/>
              <w:ind w:left="0"/>
            </w:pPr>
            <w:r w:rsidRPr="00B7764B">
              <w:t>- ясна;</w:t>
            </w:r>
          </w:p>
          <w:p w:rsidR="002E4224" w:rsidRPr="00B7764B" w:rsidRDefault="002E4224" w:rsidP="004649F9">
            <w:pPr>
              <w:pStyle w:val="21"/>
              <w:tabs>
                <w:tab w:val="left" w:pos="258"/>
              </w:tabs>
              <w:spacing w:line="240" w:lineRule="atLeast"/>
              <w:ind w:left="0"/>
            </w:pPr>
            <w:r w:rsidRPr="00B7764B">
              <w:t>- точна;</w:t>
            </w:r>
          </w:p>
          <w:p w:rsidR="002E4224" w:rsidRPr="00B7764B" w:rsidRDefault="002E4224" w:rsidP="004649F9">
            <w:pPr>
              <w:pStyle w:val="21"/>
              <w:tabs>
                <w:tab w:val="left" w:pos="258"/>
              </w:tabs>
              <w:spacing w:line="240" w:lineRule="atLeast"/>
              <w:ind w:left="0"/>
            </w:pPr>
            <w:r w:rsidRPr="00B7764B">
              <w:t>- логічна;</w:t>
            </w:r>
          </w:p>
          <w:p w:rsidR="002E4224" w:rsidRPr="00B7764B" w:rsidRDefault="002E4224" w:rsidP="004649F9">
            <w:pPr>
              <w:pStyle w:val="21"/>
              <w:tabs>
                <w:tab w:val="left" w:pos="258"/>
              </w:tabs>
              <w:spacing w:line="240" w:lineRule="atLeast"/>
              <w:ind w:left="0"/>
            </w:pPr>
            <w:r w:rsidRPr="00B7764B">
              <w:t>- виразна;</w:t>
            </w:r>
          </w:p>
          <w:p w:rsidR="002E4224" w:rsidRPr="00B7764B" w:rsidRDefault="002E4224" w:rsidP="004649F9">
            <w:pPr>
              <w:pStyle w:val="21"/>
              <w:tabs>
                <w:tab w:val="left" w:pos="258"/>
              </w:tabs>
              <w:spacing w:line="240" w:lineRule="atLeast"/>
              <w:ind w:left="0"/>
            </w:pPr>
            <w:r w:rsidRPr="00B7764B">
              <w:t>- лаконічна.</w:t>
            </w:r>
          </w:p>
          <w:p w:rsidR="002E4224" w:rsidRPr="00B7764B" w:rsidRDefault="002E4224" w:rsidP="002E4224">
            <w:pPr>
              <w:pStyle w:val="21"/>
              <w:tabs>
                <w:tab w:val="left" w:pos="258"/>
              </w:tabs>
              <w:spacing w:line="240" w:lineRule="atLeast"/>
              <w:ind w:left="0"/>
            </w:pPr>
            <w:r w:rsidRPr="00B7764B">
              <w:t>Комунікаційна стратегія:</w:t>
            </w:r>
          </w:p>
          <w:p w:rsidR="002E4224" w:rsidRPr="00B7764B" w:rsidRDefault="002E4224" w:rsidP="002E4224">
            <w:pPr>
              <w:pStyle w:val="21"/>
              <w:tabs>
                <w:tab w:val="left" w:pos="258"/>
              </w:tabs>
              <w:spacing w:line="240" w:lineRule="atLeast"/>
              <w:ind w:left="0"/>
            </w:pPr>
            <w:r w:rsidRPr="00B7764B">
              <w:t>- послідовний і несуперечливий розвиток думки;</w:t>
            </w:r>
          </w:p>
          <w:p w:rsidR="002E4224" w:rsidRPr="00B7764B" w:rsidRDefault="002E4224" w:rsidP="002E4224">
            <w:pPr>
              <w:pStyle w:val="21"/>
              <w:tabs>
                <w:tab w:val="left" w:pos="258"/>
              </w:tabs>
              <w:spacing w:line="240" w:lineRule="atLeast"/>
              <w:ind w:left="0"/>
            </w:pPr>
            <w:r w:rsidRPr="00B7764B">
              <w:t>- наявність логічних власних суджень;</w:t>
            </w:r>
          </w:p>
          <w:p w:rsidR="002E4224" w:rsidRPr="00B7764B" w:rsidRDefault="002E4224" w:rsidP="002E4224">
            <w:pPr>
              <w:pStyle w:val="21"/>
              <w:tabs>
                <w:tab w:val="left" w:pos="258"/>
              </w:tabs>
              <w:spacing w:line="240" w:lineRule="atLeast"/>
              <w:ind w:left="0"/>
            </w:pPr>
            <w:r w:rsidRPr="00B7764B">
              <w:t>- доречна аргументації та її відповідність відстоюванням відповідним положенням;</w:t>
            </w:r>
          </w:p>
          <w:p w:rsidR="002E4224" w:rsidRPr="00B7764B" w:rsidRDefault="002E4224" w:rsidP="002E4224">
            <w:pPr>
              <w:pStyle w:val="21"/>
              <w:tabs>
                <w:tab w:val="left" w:pos="258"/>
              </w:tabs>
              <w:spacing w:line="240" w:lineRule="atLeast"/>
              <w:ind w:left="0"/>
            </w:pPr>
            <w:r w:rsidRPr="00B7764B">
              <w:t>- правильна структура відповіді (доповіді);</w:t>
            </w:r>
          </w:p>
          <w:p w:rsidR="002E4224" w:rsidRPr="00B7764B" w:rsidRDefault="002E4224" w:rsidP="002E4224">
            <w:pPr>
              <w:pStyle w:val="21"/>
              <w:tabs>
                <w:tab w:val="left" w:pos="258"/>
              </w:tabs>
              <w:spacing w:line="240" w:lineRule="atLeast"/>
              <w:ind w:left="0"/>
            </w:pPr>
            <w:r w:rsidRPr="00B7764B">
              <w:t>- правильність відповідей на запитання;</w:t>
            </w:r>
          </w:p>
          <w:p w:rsidR="002E4224" w:rsidRPr="00B7764B" w:rsidRDefault="002E4224" w:rsidP="002E4224">
            <w:pPr>
              <w:pStyle w:val="21"/>
              <w:tabs>
                <w:tab w:val="left" w:pos="258"/>
              </w:tabs>
              <w:spacing w:line="240" w:lineRule="atLeast"/>
              <w:ind w:left="0"/>
            </w:pPr>
            <w:r w:rsidRPr="00B7764B">
              <w:t>- доречна техніка відповідей на запитання;</w:t>
            </w:r>
          </w:p>
          <w:p w:rsidR="002E4224" w:rsidRPr="00B7764B" w:rsidRDefault="002E4224" w:rsidP="002E4224">
            <w:pPr>
              <w:pStyle w:val="21"/>
              <w:tabs>
                <w:tab w:val="left" w:pos="258"/>
              </w:tabs>
              <w:spacing w:line="240" w:lineRule="atLeast"/>
              <w:ind w:left="0"/>
            </w:pPr>
            <w:r w:rsidRPr="00B7764B">
              <w:t>- здатність робити висновки ;</w:t>
            </w:r>
          </w:p>
          <w:p w:rsidR="002E4224" w:rsidRPr="00B7764B" w:rsidRDefault="002E4224" w:rsidP="002E4224">
            <w:pPr>
              <w:pStyle w:val="21"/>
              <w:tabs>
                <w:tab w:val="left" w:pos="258"/>
              </w:tabs>
              <w:spacing w:line="240" w:lineRule="atLeast"/>
              <w:ind w:left="0"/>
            </w:pPr>
            <w:r w:rsidRPr="00B7764B">
              <w:t>- використання іноземних мов у професійній діяльності</w:t>
            </w:r>
          </w:p>
        </w:tc>
        <w:tc>
          <w:tcPr>
            <w:tcW w:w="1382" w:type="dxa"/>
            <w:vAlign w:val="center"/>
          </w:tcPr>
          <w:p w:rsidR="002E4224" w:rsidRPr="00B7764B" w:rsidRDefault="002E4224" w:rsidP="004649F9">
            <w:pPr>
              <w:spacing w:line="240" w:lineRule="atLeast"/>
              <w:jc w:val="center"/>
            </w:pPr>
            <w:r w:rsidRPr="00B7764B">
              <w:t>95-100</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Достатня зрозумілість відповіді (доповіді) та доречна комунікаційна стратегія з незначними хибами</w:t>
            </w:r>
          </w:p>
        </w:tc>
        <w:tc>
          <w:tcPr>
            <w:tcW w:w="1382" w:type="dxa"/>
            <w:vAlign w:val="center"/>
          </w:tcPr>
          <w:p w:rsidR="002E4224" w:rsidRPr="00B7764B" w:rsidRDefault="002E4224" w:rsidP="004649F9">
            <w:pPr>
              <w:pStyle w:val="21"/>
              <w:spacing w:line="240" w:lineRule="atLeast"/>
              <w:ind w:left="0"/>
              <w:jc w:val="center"/>
            </w:pPr>
            <w:r w:rsidRPr="00B7764B">
              <w:t>90-94</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Добра зрозумілість відповіді (доповіді) та доречна комунікаційна стратегія (сумарно не реалізовано три вимоги)</w:t>
            </w:r>
          </w:p>
        </w:tc>
        <w:tc>
          <w:tcPr>
            <w:tcW w:w="1382" w:type="dxa"/>
            <w:vAlign w:val="center"/>
          </w:tcPr>
          <w:p w:rsidR="002E4224" w:rsidRPr="00B7764B" w:rsidRDefault="002E4224" w:rsidP="004649F9">
            <w:pPr>
              <w:spacing w:line="240" w:lineRule="atLeast"/>
              <w:jc w:val="center"/>
            </w:pPr>
            <w:r w:rsidRPr="00B7764B">
              <w:t>85-89</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Добра зрозумілість відповіді (доповіді) та доречна комунікаційна стратегія (сумарно не реалізовано чотири вимоги)</w:t>
            </w:r>
          </w:p>
        </w:tc>
        <w:tc>
          <w:tcPr>
            <w:tcW w:w="1382" w:type="dxa"/>
            <w:vAlign w:val="center"/>
          </w:tcPr>
          <w:p w:rsidR="002E4224" w:rsidRPr="00B7764B" w:rsidRDefault="002E4224" w:rsidP="004649F9">
            <w:pPr>
              <w:spacing w:line="240" w:lineRule="atLeast"/>
              <w:jc w:val="center"/>
            </w:pPr>
            <w:r w:rsidRPr="00B7764B">
              <w:t>80-84</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 xml:space="preserve">Добра зрозумілість відповіді (доповіді) та доречна комунікаційна стратегія (сумарно не </w:t>
            </w:r>
            <w:r w:rsidRPr="00B7764B">
              <w:lastRenderedPageBreak/>
              <w:t>реалізовано п’ять вимог)</w:t>
            </w:r>
          </w:p>
        </w:tc>
        <w:tc>
          <w:tcPr>
            <w:tcW w:w="1382" w:type="dxa"/>
            <w:vAlign w:val="center"/>
          </w:tcPr>
          <w:p w:rsidR="002E4224" w:rsidRPr="00B7764B" w:rsidRDefault="002E4224" w:rsidP="004649F9">
            <w:pPr>
              <w:spacing w:line="240" w:lineRule="atLeast"/>
              <w:jc w:val="center"/>
            </w:pPr>
            <w:r w:rsidRPr="00B7764B">
              <w:lastRenderedPageBreak/>
              <w:t>75-79</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Задовільна зрозумілість відповіді (доповіді) та доречна комунікаційна стратегія (сумарно не реалізовано сім вимог)</w:t>
            </w:r>
          </w:p>
        </w:tc>
        <w:tc>
          <w:tcPr>
            <w:tcW w:w="1382" w:type="dxa"/>
            <w:vAlign w:val="center"/>
          </w:tcPr>
          <w:p w:rsidR="002E4224" w:rsidRPr="00B7764B" w:rsidRDefault="002E4224" w:rsidP="004649F9">
            <w:pPr>
              <w:spacing w:line="240" w:lineRule="atLeast"/>
              <w:jc w:val="center"/>
            </w:pPr>
            <w:r w:rsidRPr="00B7764B">
              <w:t>70-74</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Задовільна зрозумілість відповіді (доповіді) та комунікаційна стратегія з хибами (сумарно не реалізовано дев’ять вимог)</w:t>
            </w:r>
          </w:p>
        </w:tc>
        <w:tc>
          <w:tcPr>
            <w:tcW w:w="1382" w:type="dxa"/>
            <w:vAlign w:val="center"/>
          </w:tcPr>
          <w:p w:rsidR="002E4224" w:rsidRPr="00B7764B" w:rsidRDefault="002E4224" w:rsidP="004649F9">
            <w:pPr>
              <w:spacing w:line="240" w:lineRule="atLeast"/>
              <w:jc w:val="center"/>
            </w:pPr>
            <w:r w:rsidRPr="00B7764B">
              <w:t>65-69</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tabs>
                <w:tab w:val="left" w:pos="258"/>
              </w:tabs>
              <w:spacing w:line="240" w:lineRule="atLeast"/>
            </w:pPr>
            <w:r w:rsidRPr="00B7764B">
              <w:t>Задовільна зрозумілість відповіді (доповіді) та комунікаційна стратегія з хибами (сумарно не реалізовано 10 вимог)</w:t>
            </w:r>
          </w:p>
        </w:tc>
        <w:tc>
          <w:tcPr>
            <w:tcW w:w="1382" w:type="dxa"/>
            <w:vAlign w:val="center"/>
          </w:tcPr>
          <w:p w:rsidR="002E4224" w:rsidRPr="00B7764B" w:rsidRDefault="002E4224" w:rsidP="004649F9">
            <w:pPr>
              <w:spacing w:line="240" w:lineRule="atLeast"/>
              <w:jc w:val="center"/>
            </w:pPr>
            <w:r w:rsidRPr="00B7764B">
              <w:t>60-64</w:t>
            </w:r>
          </w:p>
        </w:tc>
      </w:tr>
      <w:tr w:rsidR="002E4224" w:rsidRPr="00B7764B" w:rsidTr="00250083">
        <w:tc>
          <w:tcPr>
            <w:tcW w:w="3284" w:type="dxa"/>
            <w:vMerge/>
          </w:tcPr>
          <w:p w:rsidR="002E4224" w:rsidRPr="00B7764B" w:rsidRDefault="002E4224" w:rsidP="000C0EAF">
            <w:pPr>
              <w:widowControl w:val="0"/>
              <w:suppressLineNumbers/>
              <w:suppressAutoHyphens/>
              <w:contextualSpacing/>
              <w:jc w:val="both"/>
            </w:pPr>
          </w:p>
        </w:tc>
        <w:tc>
          <w:tcPr>
            <w:tcW w:w="5188" w:type="dxa"/>
          </w:tcPr>
          <w:p w:rsidR="002E4224" w:rsidRPr="00B7764B" w:rsidRDefault="002E4224" w:rsidP="004649F9">
            <w:pPr>
              <w:spacing w:line="240" w:lineRule="atLeast"/>
            </w:pPr>
            <w:r w:rsidRPr="00B7764B">
              <w:t>Рівень комунікації незадовільний</w:t>
            </w:r>
          </w:p>
        </w:tc>
        <w:tc>
          <w:tcPr>
            <w:tcW w:w="1382" w:type="dxa"/>
            <w:vAlign w:val="center"/>
          </w:tcPr>
          <w:p w:rsidR="002E4224" w:rsidRPr="00B7764B" w:rsidRDefault="002E4224" w:rsidP="004649F9">
            <w:pPr>
              <w:tabs>
                <w:tab w:val="left" w:pos="204"/>
              </w:tabs>
              <w:spacing w:line="240" w:lineRule="atLeast"/>
              <w:ind w:right="-22"/>
              <w:jc w:val="center"/>
              <w:rPr>
                <w:b/>
                <w:i/>
              </w:rPr>
            </w:pPr>
            <w:r w:rsidRPr="00B7764B">
              <w:t>&lt;60</w:t>
            </w:r>
          </w:p>
        </w:tc>
      </w:tr>
      <w:tr w:rsidR="002E4224" w:rsidRPr="00B7764B" w:rsidTr="004649F9">
        <w:tc>
          <w:tcPr>
            <w:tcW w:w="9854" w:type="dxa"/>
            <w:gridSpan w:val="3"/>
          </w:tcPr>
          <w:p w:rsidR="002E4224" w:rsidRPr="00B7764B" w:rsidRDefault="002E4224" w:rsidP="004649F9">
            <w:pPr>
              <w:tabs>
                <w:tab w:val="left" w:pos="204"/>
              </w:tabs>
              <w:spacing w:line="240" w:lineRule="atLeast"/>
              <w:ind w:right="-22"/>
              <w:jc w:val="center"/>
            </w:pPr>
            <w:r w:rsidRPr="00B7764B">
              <w:rPr>
                <w:b/>
                <w:i/>
              </w:rPr>
              <w:t>Автономність та відповідальність</w:t>
            </w:r>
          </w:p>
        </w:tc>
      </w:tr>
      <w:tr w:rsidR="00CA627D" w:rsidRPr="00B7764B" w:rsidTr="00250083">
        <w:tc>
          <w:tcPr>
            <w:tcW w:w="3284" w:type="dxa"/>
          </w:tcPr>
          <w:p w:rsidR="00CA627D" w:rsidRPr="00B7764B" w:rsidRDefault="00CA627D" w:rsidP="002E4224">
            <w:pPr>
              <w:pStyle w:val="af7"/>
              <w:widowControl w:val="0"/>
              <w:numPr>
                <w:ilvl w:val="0"/>
                <w:numId w:val="24"/>
              </w:numPr>
              <w:suppressLineNumbers/>
              <w:suppressAutoHyphens/>
              <w:spacing w:line="240" w:lineRule="atLeast"/>
              <w:ind w:left="0" w:firstLine="360"/>
              <w:rPr>
                <w:b/>
                <w:i/>
              </w:rPr>
            </w:pPr>
            <w:r w:rsidRPr="00B7764B">
              <w:t>відповідальність за розвиток професійного знання і практик, оцінку стратегічного розвитку команди;</w:t>
            </w:r>
          </w:p>
          <w:p w:rsidR="00CA627D" w:rsidRPr="00B7764B" w:rsidRDefault="00CA627D" w:rsidP="002E4224">
            <w:pPr>
              <w:pStyle w:val="af7"/>
              <w:widowControl w:val="0"/>
              <w:numPr>
                <w:ilvl w:val="0"/>
                <w:numId w:val="24"/>
              </w:numPr>
              <w:suppressLineNumbers/>
              <w:suppressAutoHyphens/>
              <w:spacing w:line="240" w:lineRule="atLeast"/>
              <w:ind w:left="0" w:firstLine="360"/>
              <w:rPr>
                <w:b/>
                <w:i/>
              </w:rPr>
            </w:pPr>
            <w:r w:rsidRPr="00B7764B">
              <w:t>здатність до подальшого навчання, яке значною мірою є автономним та самостійним</w:t>
            </w:r>
          </w:p>
        </w:tc>
        <w:tc>
          <w:tcPr>
            <w:tcW w:w="5188" w:type="dxa"/>
          </w:tcPr>
          <w:p w:rsidR="00CA627D" w:rsidRPr="00B7764B" w:rsidRDefault="00CA627D" w:rsidP="004649F9">
            <w:pPr>
              <w:spacing w:line="240" w:lineRule="atLeast"/>
            </w:pPr>
            <w:r w:rsidRPr="00B7764B">
              <w:t>Відмінне володіння компетенціями:</w:t>
            </w:r>
          </w:p>
          <w:p w:rsidR="00CA627D" w:rsidRPr="00B7764B" w:rsidRDefault="00CA627D" w:rsidP="004649F9">
            <w:pPr>
              <w:spacing w:line="240" w:lineRule="atLeast"/>
            </w:pPr>
            <w:r w:rsidRPr="00B7764B">
              <w:t>- використання принципів та методів організації діяльності команди;</w:t>
            </w:r>
          </w:p>
          <w:p w:rsidR="00CA627D" w:rsidRPr="00B7764B" w:rsidRDefault="00CA627D" w:rsidP="004649F9">
            <w:pPr>
              <w:spacing w:line="240" w:lineRule="atLeast"/>
            </w:pPr>
            <w:r w:rsidRPr="00B7764B">
              <w:t>- ефективний розподіл повноважень в структурі команди;</w:t>
            </w:r>
          </w:p>
          <w:p w:rsidR="00CA627D" w:rsidRPr="00B7764B" w:rsidRDefault="00CA627D" w:rsidP="004649F9">
            <w:pPr>
              <w:spacing w:line="240" w:lineRule="atLeast"/>
            </w:pPr>
            <w:r w:rsidRPr="00B7764B">
              <w:t>- підтримка врівноважених стосунків з членами команди (відповідальність за взаємовідносини);</w:t>
            </w:r>
          </w:p>
          <w:p w:rsidR="00CA627D" w:rsidRPr="00B7764B" w:rsidRDefault="00CA627D" w:rsidP="004649F9">
            <w:pPr>
              <w:spacing w:line="240" w:lineRule="atLeast"/>
            </w:pPr>
            <w:r w:rsidRPr="00B7764B">
              <w:t>- стресовитривалість;</w:t>
            </w:r>
          </w:p>
          <w:p w:rsidR="00CA627D" w:rsidRPr="00B7764B" w:rsidRDefault="00CA627D" w:rsidP="004649F9">
            <w:pPr>
              <w:spacing w:line="240" w:lineRule="atLeast"/>
            </w:pPr>
            <w:r w:rsidRPr="00B7764B">
              <w:t>- трудова активність в екстремальних ситуаціях;</w:t>
            </w:r>
          </w:p>
          <w:p w:rsidR="00CA627D" w:rsidRPr="00B7764B" w:rsidRDefault="00CA627D" w:rsidP="004649F9">
            <w:pPr>
              <w:spacing w:line="240" w:lineRule="atLeast"/>
            </w:pPr>
            <w:r w:rsidRPr="00B7764B">
              <w:t>- високий рівень ставлення до справи;</w:t>
            </w:r>
          </w:p>
          <w:p w:rsidR="00CA627D" w:rsidRPr="00B7764B" w:rsidRDefault="00CA627D" w:rsidP="004649F9">
            <w:pPr>
              <w:spacing w:line="240" w:lineRule="atLeast"/>
            </w:pPr>
            <w:r w:rsidRPr="00B7764B">
              <w:t>- володіння всіма видами навчальної діяльності;</w:t>
            </w:r>
          </w:p>
          <w:p w:rsidR="00CA627D" w:rsidRPr="00B7764B" w:rsidRDefault="00CA627D" w:rsidP="004649F9">
            <w:pPr>
              <w:spacing w:line="240" w:lineRule="atLeast"/>
            </w:pPr>
            <w:r w:rsidRPr="00B7764B">
              <w:t>- належний рівень фундаментальних знань;</w:t>
            </w:r>
          </w:p>
          <w:p w:rsidR="00CA627D" w:rsidRPr="00B7764B" w:rsidRDefault="00CA627D" w:rsidP="004649F9">
            <w:pPr>
              <w:spacing w:line="240" w:lineRule="atLeast"/>
            </w:pPr>
            <w:r w:rsidRPr="00B7764B">
              <w:t>- належний рівень сформованості загально-навчальних умінь і навичок</w:t>
            </w:r>
          </w:p>
        </w:tc>
        <w:tc>
          <w:tcPr>
            <w:tcW w:w="1382" w:type="dxa"/>
            <w:vAlign w:val="center"/>
          </w:tcPr>
          <w:p w:rsidR="00CA627D" w:rsidRPr="00B7764B" w:rsidRDefault="00CA627D" w:rsidP="004649F9">
            <w:pPr>
              <w:spacing w:line="240" w:lineRule="atLeast"/>
              <w:jc w:val="center"/>
            </w:pPr>
            <w:r w:rsidRPr="00B7764B">
              <w:t>95-100</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spacing w:line="240" w:lineRule="atLeast"/>
            </w:pPr>
            <w:r w:rsidRPr="00B7764B">
              <w:t>Упевнене володіння компетенціями автономності та відповідальності з незначними хибами</w:t>
            </w:r>
          </w:p>
        </w:tc>
        <w:tc>
          <w:tcPr>
            <w:tcW w:w="1382" w:type="dxa"/>
            <w:vAlign w:val="center"/>
          </w:tcPr>
          <w:p w:rsidR="00CA627D" w:rsidRPr="00B7764B" w:rsidRDefault="00CA627D" w:rsidP="004649F9">
            <w:pPr>
              <w:pStyle w:val="21"/>
              <w:spacing w:line="240" w:lineRule="atLeast"/>
              <w:ind w:left="0"/>
              <w:jc w:val="center"/>
            </w:pPr>
            <w:r w:rsidRPr="00B7764B">
              <w:t>90-94</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spacing w:line="240" w:lineRule="atLeast"/>
            </w:pPr>
            <w:r w:rsidRPr="00B7764B">
              <w:t>Добре володіння компетенціями автономності та відповідальності (не реалізовано дві вимоги)</w:t>
            </w:r>
          </w:p>
        </w:tc>
        <w:tc>
          <w:tcPr>
            <w:tcW w:w="1382" w:type="dxa"/>
            <w:vAlign w:val="center"/>
          </w:tcPr>
          <w:p w:rsidR="00CA627D" w:rsidRPr="00B7764B" w:rsidRDefault="00CA627D" w:rsidP="004649F9">
            <w:pPr>
              <w:spacing w:line="240" w:lineRule="atLeast"/>
              <w:jc w:val="center"/>
            </w:pPr>
            <w:r w:rsidRPr="00B7764B">
              <w:t>85-89</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spacing w:line="240" w:lineRule="atLeast"/>
            </w:pPr>
            <w:r w:rsidRPr="00B7764B">
              <w:t>Добре володіння компетенціями автономності та відповідальності (не реалізовано три вимоги)</w:t>
            </w:r>
          </w:p>
        </w:tc>
        <w:tc>
          <w:tcPr>
            <w:tcW w:w="1382" w:type="dxa"/>
            <w:vAlign w:val="center"/>
          </w:tcPr>
          <w:p w:rsidR="00CA627D" w:rsidRPr="00B7764B" w:rsidRDefault="00CA627D" w:rsidP="004649F9">
            <w:pPr>
              <w:spacing w:line="240" w:lineRule="atLeast"/>
              <w:jc w:val="center"/>
            </w:pPr>
            <w:r w:rsidRPr="00B7764B">
              <w:t>80-84</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spacing w:line="240" w:lineRule="atLeast"/>
            </w:pPr>
            <w:r w:rsidRPr="00B7764B">
              <w:t>Добре володіння компетенціями автономності та відповідальності (не реалізовано чотири вимоги)</w:t>
            </w:r>
          </w:p>
        </w:tc>
        <w:tc>
          <w:tcPr>
            <w:tcW w:w="1382" w:type="dxa"/>
            <w:vAlign w:val="center"/>
          </w:tcPr>
          <w:p w:rsidR="00CA627D" w:rsidRPr="00B7764B" w:rsidRDefault="00CA627D" w:rsidP="004649F9">
            <w:pPr>
              <w:spacing w:line="240" w:lineRule="atLeast"/>
              <w:jc w:val="center"/>
            </w:pPr>
            <w:r w:rsidRPr="00B7764B">
              <w:t>75-79</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pStyle w:val="ac"/>
              <w:spacing w:before="0" w:beforeAutospacing="0" w:after="0" w:afterAutospacing="0" w:line="240" w:lineRule="atLeast"/>
              <w:rPr>
                <w:lang w:val="uk-UA"/>
              </w:rPr>
            </w:pPr>
            <w:r w:rsidRPr="00B7764B">
              <w:rPr>
                <w:lang w:val="uk-UA"/>
              </w:rPr>
              <w:t>Задовільне володіння компетенціями автономності та відповідальності (не реалізовано п’ять вимог)</w:t>
            </w:r>
          </w:p>
        </w:tc>
        <w:tc>
          <w:tcPr>
            <w:tcW w:w="1382" w:type="dxa"/>
            <w:vAlign w:val="center"/>
          </w:tcPr>
          <w:p w:rsidR="00CA627D" w:rsidRPr="00B7764B" w:rsidRDefault="00CA627D" w:rsidP="004649F9">
            <w:pPr>
              <w:spacing w:line="240" w:lineRule="atLeast"/>
              <w:jc w:val="center"/>
            </w:pPr>
            <w:r w:rsidRPr="00B7764B">
              <w:t>70-74</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pStyle w:val="ac"/>
              <w:spacing w:before="0" w:beforeAutospacing="0" w:after="0" w:afterAutospacing="0" w:line="240" w:lineRule="atLeast"/>
              <w:rPr>
                <w:lang w:val="uk-UA"/>
              </w:rPr>
            </w:pPr>
            <w:r w:rsidRPr="00B7764B">
              <w:rPr>
                <w:lang w:val="uk-UA"/>
              </w:rPr>
              <w:t>Задовільне володіння компетенціями автономності та відповідальності (не реалізовано шість вимог)</w:t>
            </w:r>
          </w:p>
        </w:tc>
        <w:tc>
          <w:tcPr>
            <w:tcW w:w="1382" w:type="dxa"/>
            <w:vAlign w:val="center"/>
          </w:tcPr>
          <w:p w:rsidR="00CA627D" w:rsidRPr="00B7764B" w:rsidRDefault="00CA627D" w:rsidP="004649F9">
            <w:pPr>
              <w:spacing w:line="240" w:lineRule="atLeast"/>
              <w:jc w:val="center"/>
            </w:pPr>
            <w:r w:rsidRPr="00B7764B">
              <w:t>65-69</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spacing w:line="240" w:lineRule="atLeast"/>
            </w:pPr>
            <w:r w:rsidRPr="00B7764B">
              <w:t>Задовільне володіння компетенціями автономності та відповідальності (рівень фрагментарний)</w:t>
            </w:r>
          </w:p>
        </w:tc>
        <w:tc>
          <w:tcPr>
            <w:tcW w:w="1382" w:type="dxa"/>
            <w:vAlign w:val="center"/>
          </w:tcPr>
          <w:p w:rsidR="00CA627D" w:rsidRPr="00B7764B" w:rsidRDefault="00CA627D" w:rsidP="004649F9">
            <w:pPr>
              <w:spacing w:line="240" w:lineRule="atLeast"/>
              <w:jc w:val="center"/>
            </w:pPr>
            <w:r w:rsidRPr="00B7764B">
              <w:t>60-64</w:t>
            </w:r>
          </w:p>
        </w:tc>
      </w:tr>
      <w:tr w:rsidR="00CA627D" w:rsidRPr="00B7764B" w:rsidTr="00250083">
        <w:tc>
          <w:tcPr>
            <w:tcW w:w="3284" w:type="dxa"/>
          </w:tcPr>
          <w:p w:rsidR="00CA627D" w:rsidRPr="00B7764B" w:rsidRDefault="00CA627D" w:rsidP="000C0EAF">
            <w:pPr>
              <w:widowControl w:val="0"/>
              <w:suppressLineNumbers/>
              <w:suppressAutoHyphens/>
              <w:contextualSpacing/>
              <w:jc w:val="both"/>
            </w:pPr>
          </w:p>
        </w:tc>
        <w:tc>
          <w:tcPr>
            <w:tcW w:w="5188" w:type="dxa"/>
          </w:tcPr>
          <w:p w:rsidR="00CA627D" w:rsidRPr="00B7764B" w:rsidRDefault="00CA627D" w:rsidP="004649F9">
            <w:pPr>
              <w:spacing w:line="240" w:lineRule="atLeast"/>
            </w:pPr>
            <w:r w:rsidRPr="00B7764B">
              <w:t>Рівень автономності та відповідальності незадовільний</w:t>
            </w:r>
          </w:p>
        </w:tc>
        <w:tc>
          <w:tcPr>
            <w:tcW w:w="1382" w:type="dxa"/>
            <w:vAlign w:val="center"/>
          </w:tcPr>
          <w:p w:rsidR="00CA627D" w:rsidRPr="00B7764B" w:rsidRDefault="00CA627D" w:rsidP="004649F9">
            <w:pPr>
              <w:tabs>
                <w:tab w:val="left" w:pos="204"/>
              </w:tabs>
              <w:spacing w:line="240" w:lineRule="atLeast"/>
              <w:ind w:right="-22"/>
              <w:jc w:val="center"/>
              <w:rPr>
                <w:b/>
                <w:i/>
              </w:rPr>
            </w:pPr>
            <w:r w:rsidRPr="00B7764B">
              <w:t>&lt;60</w:t>
            </w:r>
          </w:p>
        </w:tc>
      </w:tr>
    </w:tbl>
    <w:p w:rsidR="00B7764B" w:rsidRPr="00B7764B" w:rsidRDefault="00B7764B" w:rsidP="009D1C24">
      <w:pPr>
        <w:pStyle w:val="1"/>
        <w:jc w:val="center"/>
        <w:rPr>
          <w:rFonts w:ascii="Times New Roman" w:hAnsi="Times New Roman"/>
          <w:b/>
          <w:bCs/>
          <w:color w:val="auto"/>
          <w:sz w:val="28"/>
          <w:szCs w:val="28"/>
        </w:rPr>
      </w:pPr>
      <w:bookmarkStart w:id="18" w:name="_Hlk498191233"/>
      <w:bookmarkStart w:id="19" w:name="_Toc523035530"/>
      <w:bookmarkEnd w:id="8"/>
      <w:bookmarkEnd w:id="18"/>
    </w:p>
    <w:p w:rsidR="00E811BF" w:rsidRPr="00B7764B" w:rsidRDefault="00E811BF" w:rsidP="009D1C24">
      <w:pPr>
        <w:pStyle w:val="1"/>
        <w:jc w:val="center"/>
        <w:rPr>
          <w:rFonts w:ascii="Times New Roman" w:hAnsi="Times New Roman"/>
          <w:b/>
          <w:bCs/>
          <w:color w:val="auto"/>
          <w:sz w:val="28"/>
          <w:szCs w:val="28"/>
        </w:rPr>
      </w:pPr>
      <w:r w:rsidRPr="00B7764B">
        <w:rPr>
          <w:rFonts w:ascii="Times New Roman" w:hAnsi="Times New Roman"/>
          <w:b/>
          <w:bCs/>
          <w:color w:val="auto"/>
          <w:sz w:val="28"/>
          <w:szCs w:val="28"/>
        </w:rPr>
        <w:t>7</w:t>
      </w:r>
      <w:r w:rsidR="004E4372" w:rsidRPr="00B7764B">
        <w:rPr>
          <w:rFonts w:ascii="Times New Roman" w:hAnsi="Times New Roman"/>
          <w:b/>
          <w:bCs/>
          <w:color w:val="auto"/>
          <w:sz w:val="28"/>
          <w:szCs w:val="28"/>
        </w:rPr>
        <w:t xml:space="preserve"> </w:t>
      </w:r>
      <w:r w:rsidRPr="00B7764B">
        <w:rPr>
          <w:rFonts w:ascii="Times New Roman" w:hAnsi="Times New Roman"/>
          <w:b/>
          <w:bCs/>
          <w:color w:val="auto"/>
          <w:sz w:val="28"/>
          <w:szCs w:val="28"/>
        </w:rPr>
        <w:t>ІНСТРУМЕНТИ, ОБЛАДНАННЯ ТА ПРОГРАМНЕ ЗАБЕЗПЕЧЕННЯ</w:t>
      </w:r>
      <w:bookmarkEnd w:id="19"/>
    </w:p>
    <w:p w:rsidR="00E811BF" w:rsidRPr="00B7764B" w:rsidRDefault="00E811BF" w:rsidP="00234B6B">
      <w:pPr>
        <w:spacing w:before="240"/>
        <w:ind w:firstLine="567"/>
        <w:rPr>
          <w:bCs/>
          <w:sz w:val="28"/>
          <w:szCs w:val="28"/>
        </w:rPr>
      </w:pPr>
      <w:r w:rsidRPr="00B7764B">
        <w:rPr>
          <w:bCs/>
          <w:sz w:val="28"/>
          <w:szCs w:val="28"/>
        </w:rPr>
        <w:t>Технічні засоби навчання.</w:t>
      </w:r>
    </w:p>
    <w:p w:rsidR="00E811BF" w:rsidRPr="00B7764B" w:rsidRDefault="00E811BF" w:rsidP="004A0405">
      <w:pPr>
        <w:ind w:firstLine="567"/>
        <w:rPr>
          <w:bCs/>
          <w:sz w:val="28"/>
          <w:szCs w:val="28"/>
        </w:rPr>
      </w:pPr>
      <w:r w:rsidRPr="00B7764B">
        <w:rPr>
          <w:bCs/>
          <w:sz w:val="28"/>
          <w:szCs w:val="28"/>
        </w:rPr>
        <w:t xml:space="preserve">Дистанційна платформа </w:t>
      </w:r>
      <w:r w:rsidRPr="00B7764B">
        <w:rPr>
          <w:bCs/>
          <w:sz w:val="28"/>
          <w:szCs w:val="28"/>
          <w:lang w:val="en-US"/>
        </w:rPr>
        <w:t>MOODL</w:t>
      </w:r>
      <w:r w:rsidRPr="00B7764B">
        <w:rPr>
          <w:bCs/>
          <w:sz w:val="28"/>
          <w:szCs w:val="28"/>
        </w:rPr>
        <w:t>.</w:t>
      </w:r>
    </w:p>
    <w:p w:rsidR="00E811BF" w:rsidRPr="00B7764B" w:rsidRDefault="00E811BF" w:rsidP="001B2ED6">
      <w:pPr>
        <w:pStyle w:val="1"/>
        <w:spacing w:after="240"/>
        <w:jc w:val="center"/>
        <w:rPr>
          <w:rFonts w:ascii="Times New Roman" w:hAnsi="Times New Roman"/>
          <w:b/>
          <w:bCs/>
          <w:color w:val="auto"/>
          <w:sz w:val="28"/>
          <w:szCs w:val="28"/>
        </w:rPr>
      </w:pPr>
      <w:bookmarkStart w:id="20" w:name="_Toc523035531"/>
      <w:r w:rsidRPr="00B7764B">
        <w:rPr>
          <w:rFonts w:ascii="Times New Roman" w:hAnsi="Times New Roman"/>
          <w:b/>
          <w:bCs/>
          <w:color w:val="auto"/>
          <w:sz w:val="28"/>
          <w:szCs w:val="28"/>
        </w:rPr>
        <w:t>8</w:t>
      </w:r>
      <w:r w:rsidR="004E4372" w:rsidRPr="00B7764B">
        <w:rPr>
          <w:rFonts w:ascii="Times New Roman" w:hAnsi="Times New Roman"/>
          <w:b/>
          <w:bCs/>
          <w:color w:val="auto"/>
          <w:sz w:val="28"/>
          <w:szCs w:val="28"/>
        </w:rPr>
        <w:t xml:space="preserve"> </w:t>
      </w:r>
      <w:r w:rsidRPr="00B7764B">
        <w:rPr>
          <w:rFonts w:ascii="Times New Roman" w:hAnsi="Times New Roman"/>
          <w:b/>
          <w:bCs/>
          <w:color w:val="auto"/>
          <w:sz w:val="28"/>
          <w:szCs w:val="28"/>
        </w:rPr>
        <w:t>РЕКОМЕНДОВАНІ ДЖЕРЕЛА ІНФОРМАЦІЇ</w:t>
      </w:r>
      <w:bookmarkEnd w:id="20"/>
    </w:p>
    <w:p w:rsidR="00E811BF" w:rsidRPr="00B7764B" w:rsidRDefault="00E811BF" w:rsidP="00BD34A3">
      <w:pPr>
        <w:widowControl w:val="0"/>
        <w:numPr>
          <w:ilvl w:val="0"/>
          <w:numId w:val="16"/>
        </w:numPr>
        <w:tabs>
          <w:tab w:val="left" w:pos="852"/>
        </w:tabs>
        <w:ind w:left="0" w:firstLine="567"/>
        <w:jc w:val="both"/>
        <w:rPr>
          <w:sz w:val="28"/>
          <w:szCs w:val="28"/>
        </w:rPr>
      </w:pPr>
      <w:r w:rsidRPr="00B7764B">
        <w:rPr>
          <w:sz w:val="28"/>
          <w:szCs w:val="28"/>
        </w:rPr>
        <w:t xml:space="preserve">Довідник користувача ЄКТС [Електронний ресурс]. URL: </w:t>
      </w:r>
      <w:hyperlink r:id="rId8" w:history="1">
        <w:r w:rsidRPr="00B7764B">
          <w:rPr>
            <w:sz w:val="28"/>
            <w:szCs w:val="28"/>
          </w:rPr>
          <w:t>http: //mdu.in.ua/Ucheb/dovidnik_ koristuvacha_ ekts.pdf</w:t>
        </w:r>
      </w:hyperlink>
      <w:r w:rsidRPr="00B7764B">
        <w:rPr>
          <w:sz w:val="28"/>
          <w:szCs w:val="28"/>
        </w:rPr>
        <w:t xml:space="preserve"> (дата звернення: 04.11.2017).</w:t>
      </w:r>
    </w:p>
    <w:p w:rsidR="00E811BF" w:rsidRPr="00B7764B" w:rsidRDefault="00E811BF" w:rsidP="00BD34A3">
      <w:pPr>
        <w:widowControl w:val="0"/>
        <w:numPr>
          <w:ilvl w:val="0"/>
          <w:numId w:val="16"/>
        </w:numPr>
        <w:tabs>
          <w:tab w:val="left" w:pos="852"/>
        </w:tabs>
        <w:ind w:left="0" w:firstLine="567"/>
        <w:jc w:val="both"/>
        <w:rPr>
          <w:sz w:val="28"/>
          <w:szCs w:val="28"/>
        </w:rPr>
      </w:pPr>
      <w:r w:rsidRPr="00B7764B">
        <w:rPr>
          <w:sz w:val="28"/>
          <w:szCs w:val="28"/>
        </w:rPr>
        <w:t xml:space="preserve">Закон України «Про вищу освіту» [Електронний ресурс]. URL: </w:t>
      </w:r>
      <w:hyperlink r:id="rId9" w:history="1">
        <w:r w:rsidRPr="00B7764B">
          <w:rPr>
            <w:sz w:val="28"/>
            <w:szCs w:val="28"/>
          </w:rPr>
          <w:t>http://zakon2.rada.gov.ua</w:t>
        </w:r>
      </w:hyperlink>
      <w:r w:rsidRPr="00B7764B">
        <w:rPr>
          <w:sz w:val="28"/>
          <w:szCs w:val="28"/>
        </w:rPr>
        <w:t xml:space="preserve"> /laws/show/1556-18 (дата звернення: 04.11.2017).</w:t>
      </w:r>
    </w:p>
    <w:p w:rsidR="00E811BF" w:rsidRPr="00B7764B" w:rsidRDefault="00E811BF" w:rsidP="00BD34A3">
      <w:pPr>
        <w:widowControl w:val="0"/>
        <w:numPr>
          <w:ilvl w:val="0"/>
          <w:numId w:val="16"/>
        </w:numPr>
        <w:tabs>
          <w:tab w:val="left" w:pos="852"/>
        </w:tabs>
        <w:ind w:left="0" w:firstLine="567"/>
        <w:jc w:val="both"/>
        <w:rPr>
          <w:sz w:val="28"/>
          <w:szCs w:val="28"/>
        </w:rPr>
      </w:pPr>
      <w:r w:rsidRPr="00B7764B">
        <w:rPr>
          <w:sz w:val="28"/>
          <w:szCs w:val="28"/>
        </w:rPr>
        <w:t xml:space="preserve">Закон України «Про освіту» [Електронний ресурс]. URL: </w:t>
      </w:r>
      <w:hyperlink r:id="rId10" w:history="1">
        <w:r w:rsidRPr="00B7764B">
          <w:rPr>
            <w:sz w:val="28"/>
            <w:szCs w:val="28"/>
          </w:rPr>
          <w:t>http://zakon3.rada.gov.ua/ laws/show/2145-19</w:t>
        </w:r>
      </w:hyperlink>
      <w:r w:rsidRPr="00B7764B">
        <w:rPr>
          <w:sz w:val="28"/>
          <w:szCs w:val="28"/>
        </w:rPr>
        <w:t xml:space="preserve"> (дата звернення: 04.11.2017).</w:t>
      </w:r>
    </w:p>
    <w:p w:rsidR="00E811BF" w:rsidRPr="00B7764B" w:rsidRDefault="00E811BF" w:rsidP="00BD34A3">
      <w:pPr>
        <w:widowControl w:val="0"/>
        <w:numPr>
          <w:ilvl w:val="0"/>
          <w:numId w:val="16"/>
        </w:numPr>
        <w:tabs>
          <w:tab w:val="left" w:pos="852"/>
        </w:tabs>
        <w:ind w:left="0" w:firstLine="567"/>
        <w:jc w:val="both"/>
        <w:rPr>
          <w:sz w:val="28"/>
          <w:szCs w:val="28"/>
        </w:rPr>
      </w:pPr>
      <w:r w:rsidRPr="00B7764B">
        <w:rPr>
          <w:sz w:val="28"/>
          <w:szCs w:val="28"/>
        </w:rPr>
        <w:t xml:space="preserve">Національна рамка кваліфікацій. </w:t>
      </w:r>
      <w:hyperlink r:id="rId11" w:history="1">
        <w:r w:rsidRPr="00B7764B">
          <w:rPr>
            <w:rStyle w:val="a9"/>
            <w:b w:val="0"/>
            <w:color w:val="auto"/>
            <w:sz w:val="28"/>
            <w:szCs w:val="28"/>
          </w:rPr>
          <w:t>http://zakon3.rada.gov.ua/laws/</w:t>
        </w:r>
      </w:hyperlink>
      <w:r w:rsidRPr="00B7764B">
        <w:rPr>
          <w:b/>
          <w:sz w:val="28"/>
          <w:szCs w:val="28"/>
        </w:rPr>
        <w:t xml:space="preserve"> </w:t>
      </w:r>
      <w:r w:rsidRPr="00B7764B">
        <w:rPr>
          <w:sz w:val="28"/>
          <w:szCs w:val="28"/>
        </w:rPr>
        <w:t>show/1341-2011-п.</w:t>
      </w:r>
    </w:p>
    <w:p w:rsidR="00E811BF" w:rsidRPr="00B7764B" w:rsidRDefault="00E811BF" w:rsidP="00496006">
      <w:pPr>
        <w:pStyle w:val="ac"/>
        <w:numPr>
          <w:ilvl w:val="0"/>
          <w:numId w:val="16"/>
        </w:numPr>
        <w:tabs>
          <w:tab w:val="left" w:pos="852"/>
        </w:tabs>
        <w:spacing w:before="0" w:beforeAutospacing="0" w:after="0" w:afterAutospacing="0"/>
        <w:ind w:left="0" w:firstLine="567"/>
        <w:jc w:val="both"/>
        <w:rPr>
          <w:sz w:val="28"/>
          <w:szCs w:val="28"/>
          <w:lang w:val="uk-UA"/>
        </w:rPr>
      </w:pPr>
      <w:r w:rsidRPr="00B7764B">
        <w:rPr>
          <w:sz w:val="28"/>
          <w:szCs w:val="28"/>
          <w:lang w:val="uk-UA"/>
        </w:rPr>
        <w:t xml:space="preserve">Постанова Кабінету Міністрів України від 30 грудня 2015 р. № 1187 «Ліцензійні умови провадження освітньої діяльності закладів освіти» (в редакції постанови Кабінету Міністрів України від 10 травня 2018 р. № 347) [Електронний ресурс]. </w:t>
      </w:r>
      <w:r w:rsidRPr="00B7764B">
        <w:rPr>
          <w:sz w:val="28"/>
          <w:szCs w:val="28"/>
        </w:rPr>
        <w:t>URL</w:t>
      </w:r>
      <w:r w:rsidRPr="00B7764B">
        <w:rPr>
          <w:sz w:val="28"/>
          <w:szCs w:val="28"/>
          <w:lang w:val="uk-UA"/>
        </w:rPr>
        <w:t xml:space="preserve">: </w:t>
      </w:r>
      <w:r w:rsidRPr="00B7764B">
        <w:rPr>
          <w:rStyle w:val="a9"/>
          <w:b w:val="0"/>
          <w:color w:val="auto"/>
          <w:sz w:val="28"/>
          <w:szCs w:val="28"/>
        </w:rPr>
        <w:t>http://zakon5.rada.gov.ua/laws/show/347-2018-п</w:t>
      </w:r>
      <w:r w:rsidRPr="00B7764B">
        <w:rPr>
          <w:sz w:val="28"/>
          <w:szCs w:val="28"/>
          <w:lang w:val="uk-UA"/>
        </w:rPr>
        <w:t xml:space="preserve"> (дата звернення: 04.08.2018).</w:t>
      </w:r>
    </w:p>
    <w:p w:rsidR="00E811BF" w:rsidRPr="00B7764B" w:rsidRDefault="00E811BF" w:rsidP="00BD34A3">
      <w:pPr>
        <w:numPr>
          <w:ilvl w:val="0"/>
          <w:numId w:val="16"/>
        </w:numPr>
        <w:tabs>
          <w:tab w:val="left" w:pos="852"/>
          <w:tab w:val="left" w:pos="993"/>
        </w:tabs>
        <w:ind w:left="0" w:firstLine="567"/>
        <w:jc w:val="both"/>
        <w:rPr>
          <w:sz w:val="28"/>
          <w:szCs w:val="28"/>
        </w:rPr>
      </w:pPr>
      <w:r w:rsidRPr="00B7764B">
        <w:rPr>
          <w:sz w:val="28"/>
          <w:szCs w:val="28"/>
        </w:rPr>
        <w:t>Стандарти і рекомендації забезпечення якості на європейському освітньому просторі. URL:</w:t>
      </w:r>
      <w:r w:rsidRPr="00B7764B">
        <w:rPr>
          <w:b/>
          <w:sz w:val="28"/>
          <w:szCs w:val="28"/>
        </w:rPr>
        <w:t xml:space="preserve"> </w:t>
      </w:r>
      <w:hyperlink r:id="rId12" w:history="1">
        <w:r w:rsidRPr="00B7764B">
          <w:rPr>
            <w:rStyle w:val="a9"/>
            <w:b w:val="0"/>
            <w:color w:val="auto"/>
            <w:sz w:val="28"/>
            <w:szCs w:val="28"/>
          </w:rPr>
          <w:t>http://www.britishcouncil.org.ua/sites/default/files/ standards-and-guidelines_for_qa_in_the_ehea_2015.pdf</w:t>
        </w:r>
      </w:hyperlink>
      <w:r w:rsidRPr="00B7764B">
        <w:rPr>
          <w:rStyle w:val="a9"/>
          <w:b w:val="0"/>
          <w:color w:val="auto"/>
          <w:sz w:val="28"/>
          <w:szCs w:val="28"/>
        </w:rPr>
        <w:t xml:space="preserve"> </w:t>
      </w:r>
      <w:r w:rsidRPr="00B7764B">
        <w:rPr>
          <w:sz w:val="28"/>
          <w:szCs w:val="28"/>
        </w:rPr>
        <w:t>(дата звернення: 04.11.2017).</w:t>
      </w:r>
    </w:p>
    <w:p w:rsidR="00E811BF" w:rsidRPr="00B7764B" w:rsidRDefault="00E811BF" w:rsidP="00727599">
      <w:pPr>
        <w:suppressLineNumbers/>
        <w:suppressAutoHyphens/>
        <w:jc w:val="center"/>
        <w:rPr>
          <w:sz w:val="28"/>
          <w:szCs w:val="28"/>
        </w:rPr>
        <w:sectPr w:rsidR="00E811BF" w:rsidRPr="00B7764B" w:rsidSect="00E50E08">
          <w:headerReference w:type="even" r:id="rId13"/>
          <w:headerReference w:type="default" r:id="rId14"/>
          <w:footerReference w:type="default" r:id="rId15"/>
          <w:pgSz w:w="11906" w:h="16838"/>
          <w:pgMar w:top="1134" w:right="1134" w:bottom="1134" w:left="1134" w:header="709" w:footer="709" w:gutter="0"/>
          <w:cols w:space="708"/>
          <w:titlePg/>
          <w:docGrid w:linePitch="360"/>
        </w:sectPr>
      </w:pPr>
    </w:p>
    <w:p w:rsidR="00E811BF" w:rsidRPr="00B7764B" w:rsidRDefault="00E811BF" w:rsidP="00727599">
      <w:pPr>
        <w:suppressLineNumbers/>
        <w:suppressAutoHyphens/>
        <w:jc w:val="center"/>
        <w:rPr>
          <w:sz w:val="28"/>
          <w:szCs w:val="28"/>
        </w:rPr>
      </w:pPr>
      <w:bookmarkStart w:id="21" w:name="_GoBack"/>
      <w:bookmarkEnd w:id="21"/>
      <w:r w:rsidRPr="00B7764B">
        <w:rPr>
          <w:sz w:val="28"/>
          <w:szCs w:val="28"/>
        </w:rPr>
        <w:lastRenderedPageBreak/>
        <w:t>Навчальне видання</w:t>
      </w:r>
    </w:p>
    <w:p w:rsidR="00E811BF" w:rsidRPr="00B7764B" w:rsidRDefault="00E811BF" w:rsidP="001B2ED6">
      <w:pPr>
        <w:suppressLineNumbers/>
        <w:suppressAutoHyphens/>
        <w:jc w:val="center"/>
        <w:rPr>
          <w:sz w:val="28"/>
          <w:szCs w:val="28"/>
        </w:rPr>
      </w:pPr>
    </w:p>
    <w:p w:rsidR="00E811BF" w:rsidRPr="00B7764B" w:rsidRDefault="00E811BF" w:rsidP="001B2ED6">
      <w:pPr>
        <w:suppressLineNumbers/>
        <w:suppressAutoHyphens/>
        <w:jc w:val="center"/>
        <w:rPr>
          <w:sz w:val="28"/>
          <w:szCs w:val="28"/>
        </w:rPr>
      </w:pPr>
    </w:p>
    <w:p w:rsidR="00E811BF" w:rsidRPr="00B7764B" w:rsidRDefault="0071426D" w:rsidP="001B2ED6">
      <w:pPr>
        <w:jc w:val="center"/>
        <w:rPr>
          <w:sz w:val="28"/>
          <w:szCs w:val="28"/>
        </w:rPr>
      </w:pPr>
      <w:r w:rsidRPr="00B7764B">
        <w:rPr>
          <w:sz w:val="28"/>
          <w:szCs w:val="28"/>
        </w:rPr>
        <w:t>Робоча програма навчальної дисципліни</w:t>
      </w:r>
    </w:p>
    <w:p w:rsidR="00E811BF" w:rsidRPr="00B7764B" w:rsidRDefault="00E811BF" w:rsidP="001B2ED6">
      <w:pPr>
        <w:pStyle w:val="a3"/>
        <w:jc w:val="center"/>
        <w:rPr>
          <w:b w:val="0"/>
          <w:sz w:val="28"/>
          <w:szCs w:val="28"/>
        </w:rPr>
      </w:pPr>
      <w:r w:rsidRPr="00B7764B">
        <w:rPr>
          <w:b w:val="0"/>
          <w:sz w:val="28"/>
          <w:szCs w:val="28"/>
        </w:rPr>
        <w:t>«</w:t>
      </w:r>
      <w:r w:rsidR="00320571" w:rsidRPr="00B7764B">
        <w:rPr>
          <w:b w:val="0"/>
          <w:sz w:val="28"/>
          <w:szCs w:val="28"/>
        </w:rPr>
        <w:t>Автострахування</w:t>
      </w:r>
      <w:r w:rsidRPr="00B7764B">
        <w:rPr>
          <w:b w:val="0"/>
          <w:sz w:val="28"/>
          <w:szCs w:val="28"/>
        </w:rPr>
        <w:t xml:space="preserve">» </w:t>
      </w:r>
      <w:r w:rsidR="0071426D" w:rsidRPr="00B7764B">
        <w:rPr>
          <w:b w:val="0"/>
          <w:sz w:val="28"/>
          <w:szCs w:val="28"/>
        </w:rPr>
        <w:t xml:space="preserve">спеціальності 275 </w:t>
      </w:r>
      <w:r w:rsidR="004E4372" w:rsidRPr="00B7764B">
        <w:rPr>
          <w:b w:val="0"/>
          <w:sz w:val="28"/>
          <w:szCs w:val="28"/>
        </w:rPr>
        <w:t>«</w:t>
      </w:r>
      <w:r w:rsidR="0071426D" w:rsidRPr="00B7764B">
        <w:rPr>
          <w:b w:val="0"/>
          <w:sz w:val="28"/>
          <w:szCs w:val="28"/>
        </w:rPr>
        <w:t>Транспортні технології (на автомобільному транспорті)</w:t>
      </w:r>
      <w:r w:rsidR="004E4372" w:rsidRPr="00B7764B">
        <w:rPr>
          <w:b w:val="0"/>
          <w:sz w:val="28"/>
          <w:szCs w:val="28"/>
        </w:rPr>
        <w:t>»</w:t>
      </w:r>
    </w:p>
    <w:p w:rsidR="00E811BF" w:rsidRPr="00B7764B" w:rsidRDefault="00E811BF" w:rsidP="001B2ED6">
      <w:pPr>
        <w:suppressLineNumbers/>
        <w:shd w:val="clear" w:color="auto" w:fill="FFFFFF"/>
        <w:suppressAutoHyphens/>
        <w:rPr>
          <w:sz w:val="28"/>
          <w:szCs w:val="28"/>
        </w:rPr>
      </w:pPr>
    </w:p>
    <w:p w:rsidR="00E811BF" w:rsidRPr="00B7764B" w:rsidRDefault="00E811BF" w:rsidP="001B2ED6">
      <w:pPr>
        <w:suppressLineNumbers/>
        <w:shd w:val="clear" w:color="auto" w:fill="FFFFFF"/>
        <w:suppressAutoHyphens/>
        <w:rPr>
          <w:sz w:val="28"/>
          <w:szCs w:val="28"/>
        </w:rPr>
      </w:pPr>
    </w:p>
    <w:p w:rsidR="00E811BF" w:rsidRPr="00B7764B" w:rsidRDefault="00E811BF" w:rsidP="001B2ED6">
      <w:pPr>
        <w:suppressLineNumbers/>
        <w:suppressAutoHyphens/>
        <w:ind w:left="-6"/>
        <w:jc w:val="center"/>
        <w:rPr>
          <w:sz w:val="28"/>
          <w:szCs w:val="28"/>
        </w:rPr>
      </w:pPr>
      <w:r w:rsidRPr="00B7764B">
        <w:rPr>
          <w:sz w:val="28"/>
          <w:szCs w:val="28"/>
        </w:rPr>
        <w:t xml:space="preserve">Розробник: </w:t>
      </w:r>
      <w:r w:rsidR="0071426D" w:rsidRPr="00B7764B">
        <w:rPr>
          <w:sz w:val="28"/>
          <w:szCs w:val="28"/>
        </w:rPr>
        <w:t>Оле</w:t>
      </w:r>
      <w:r w:rsidR="004E4372" w:rsidRPr="00B7764B">
        <w:rPr>
          <w:sz w:val="28"/>
          <w:szCs w:val="28"/>
        </w:rPr>
        <w:t>г</w:t>
      </w:r>
      <w:r w:rsidR="0071426D" w:rsidRPr="00B7764B">
        <w:rPr>
          <w:sz w:val="28"/>
          <w:szCs w:val="28"/>
        </w:rPr>
        <w:t xml:space="preserve"> В</w:t>
      </w:r>
      <w:r w:rsidR="004E4372" w:rsidRPr="00B7764B">
        <w:rPr>
          <w:sz w:val="28"/>
          <w:szCs w:val="28"/>
        </w:rPr>
        <w:t>алентино</w:t>
      </w:r>
      <w:r w:rsidR="0071426D" w:rsidRPr="00B7764B">
        <w:rPr>
          <w:sz w:val="28"/>
          <w:szCs w:val="28"/>
        </w:rPr>
        <w:t xml:space="preserve">вич </w:t>
      </w:r>
      <w:r w:rsidR="004E4372" w:rsidRPr="00B7764B">
        <w:rPr>
          <w:sz w:val="28"/>
          <w:szCs w:val="28"/>
        </w:rPr>
        <w:t>Дерюгін</w:t>
      </w:r>
    </w:p>
    <w:p w:rsidR="00E811BF" w:rsidRPr="00B7764B" w:rsidRDefault="00E811BF" w:rsidP="001B2ED6">
      <w:pPr>
        <w:suppressLineNumbers/>
        <w:shd w:val="clear" w:color="auto" w:fill="FFFFFF"/>
        <w:suppressAutoHyphens/>
        <w:rPr>
          <w:sz w:val="28"/>
          <w:szCs w:val="28"/>
        </w:rPr>
      </w:pPr>
    </w:p>
    <w:p w:rsidR="00E811BF" w:rsidRPr="00B7764B" w:rsidRDefault="00E811BF" w:rsidP="001B2ED6">
      <w:pPr>
        <w:suppressLineNumbers/>
        <w:shd w:val="clear" w:color="auto" w:fill="FFFFFF"/>
        <w:suppressAutoHyphens/>
        <w:spacing w:before="470"/>
        <w:ind w:left="2861"/>
        <w:rPr>
          <w:b/>
          <w:sz w:val="28"/>
          <w:szCs w:val="28"/>
        </w:rPr>
      </w:pPr>
    </w:p>
    <w:p w:rsidR="00E811BF" w:rsidRPr="00B7764B" w:rsidRDefault="00E811BF" w:rsidP="001B2ED6">
      <w:pPr>
        <w:suppressLineNumbers/>
        <w:shd w:val="clear" w:color="auto" w:fill="FFFFFF"/>
        <w:suppressAutoHyphens/>
        <w:spacing w:before="470"/>
        <w:ind w:left="2861"/>
        <w:rPr>
          <w:b/>
          <w:sz w:val="28"/>
          <w:szCs w:val="28"/>
        </w:rPr>
      </w:pPr>
    </w:p>
    <w:p w:rsidR="00E811BF" w:rsidRPr="00B7764B" w:rsidRDefault="00E811BF" w:rsidP="001B2ED6">
      <w:pPr>
        <w:suppressLineNumbers/>
        <w:shd w:val="clear" w:color="auto" w:fill="FFFFFF"/>
        <w:suppressAutoHyphens/>
        <w:spacing w:before="470"/>
        <w:ind w:left="2861"/>
        <w:rPr>
          <w:b/>
          <w:sz w:val="28"/>
          <w:szCs w:val="28"/>
        </w:rPr>
      </w:pPr>
    </w:p>
    <w:p w:rsidR="00E811BF" w:rsidRPr="00B7764B" w:rsidRDefault="00E811BF" w:rsidP="001B2ED6">
      <w:pPr>
        <w:suppressLineNumbers/>
        <w:suppressAutoHyphens/>
        <w:jc w:val="center"/>
        <w:rPr>
          <w:sz w:val="28"/>
          <w:szCs w:val="28"/>
        </w:rPr>
      </w:pPr>
      <w:r w:rsidRPr="00B7764B">
        <w:rPr>
          <w:sz w:val="28"/>
          <w:szCs w:val="28"/>
        </w:rPr>
        <w:t>Редактор: О.Н.</w:t>
      </w:r>
      <w:r w:rsidR="004E4372" w:rsidRPr="00B7764B">
        <w:rPr>
          <w:sz w:val="28"/>
          <w:szCs w:val="28"/>
        </w:rPr>
        <w:t xml:space="preserve"> </w:t>
      </w:r>
      <w:r w:rsidRPr="00B7764B">
        <w:rPr>
          <w:sz w:val="28"/>
          <w:szCs w:val="28"/>
        </w:rPr>
        <w:t>Ільченко</w:t>
      </w:r>
    </w:p>
    <w:p w:rsidR="00E811BF" w:rsidRPr="00B7764B" w:rsidRDefault="00E811BF" w:rsidP="001B2ED6">
      <w:pPr>
        <w:suppressLineNumbers/>
        <w:shd w:val="clear" w:color="auto" w:fill="FFFFFF"/>
        <w:suppressAutoHyphens/>
        <w:spacing w:before="144"/>
        <w:ind w:right="82"/>
        <w:jc w:val="center"/>
        <w:rPr>
          <w:sz w:val="28"/>
          <w:szCs w:val="28"/>
        </w:rPr>
      </w:pPr>
    </w:p>
    <w:p w:rsidR="00E811BF" w:rsidRPr="00B7764B" w:rsidRDefault="00E811BF" w:rsidP="001B2ED6">
      <w:pPr>
        <w:suppressLineNumbers/>
        <w:suppressAutoHyphens/>
        <w:ind w:left="-12"/>
        <w:jc w:val="center"/>
        <w:rPr>
          <w:sz w:val="28"/>
          <w:szCs w:val="28"/>
        </w:rPr>
      </w:pPr>
      <w:r w:rsidRPr="00B7764B">
        <w:rPr>
          <w:sz w:val="28"/>
          <w:szCs w:val="28"/>
        </w:rPr>
        <w:t>Підписано до друку 21.10.201</w:t>
      </w:r>
      <w:r w:rsidR="000C0EAF" w:rsidRPr="00B7764B">
        <w:rPr>
          <w:sz w:val="28"/>
          <w:szCs w:val="28"/>
        </w:rPr>
        <w:t>9</w:t>
      </w:r>
      <w:r w:rsidRPr="00B7764B">
        <w:rPr>
          <w:sz w:val="28"/>
          <w:szCs w:val="28"/>
        </w:rPr>
        <w:t xml:space="preserve">. Формат 30 </w:t>
      </w:r>
      <w:r w:rsidRPr="00B7764B">
        <w:rPr>
          <w:sz w:val="28"/>
          <w:szCs w:val="28"/>
        </w:rPr>
        <w:sym w:font="Symbol" w:char="F0B4"/>
      </w:r>
      <w:r w:rsidRPr="00B7764B">
        <w:rPr>
          <w:sz w:val="28"/>
          <w:szCs w:val="28"/>
        </w:rPr>
        <w:t xml:space="preserve"> 42/4.</w:t>
      </w:r>
    </w:p>
    <w:p w:rsidR="00E811BF" w:rsidRPr="00B7764B" w:rsidRDefault="00E811BF" w:rsidP="001B2ED6">
      <w:pPr>
        <w:suppressLineNumbers/>
        <w:suppressAutoHyphens/>
        <w:ind w:left="-12"/>
        <w:jc w:val="center"/>
        <w:rPr>
          <w:sz w:val="28"/>
          <w:szCs w:val="28"/>
        </w:rPr>
      </w:pPr>
      <w:r w:rsidRPr="00B7764B">
        <w:rPr>
          <w:sz w:val="28"/>
          <w:szCs w:val="28"/>
        </w:rPr>
        <w:t>Папір офсетний. Ризографія. Ум. друк. арк. 1,25.</w:t>
      </w:r>
    </w:p>
    <w:p w:rsidR="00E811BF" w:rsidRPr="00B7764B" w:rsidRDefault="00E811BF" w:rsidP="001B2ED6">
      <w:pPr>
        <w:suppressLineNumbers/>
        <w:suppressAutoHyphens/>
        <w:ind w:left="-12"/>
        <w:jc w:val="center"/>
        <w:rPr>
          <w:sz w:val="28"/>
          <w:szCs w:val="28"/>
        </w:rPr>
      </w:pPr>
      <w:r w:rsidRPr="00B7764B">
        <w:rPr>
          <w:sz w:val="28"/>
          <w:szCs w:val="28"/>
        </w:rPr>
        <w:t>Обл.-вид. арк. 1,25. Тираж 100 прим. Зам.____.</w:t>
      </w: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ind w:left="-12"/>
        <w:jc w:val="center"/>
        <w:rPr>
          <w:sz w:val="28"/>
          <w:szCs w:val="28"/>
        </w:rPr>
      </w:pPr>
    </w:p>
    <w:p w:rsidR="00E811BF" w:rsidRPr="00B7764B" w:rsidRDefault="00E811BF" w:rsidP="001B2ED6">
      <w:pPr>
        <w:suppressLineNumbers/>
        <w:suppressAutoHyphens/>
        <w:jc w:val="center"/>
        <w:rPr>
          <w:sz w:val="28"/>
          <w:szCs w:val="28"/>
        </w:rPr>
      </w:pPr>
      <w:r w:rsidRPr="00B7764B">
        <w:rPr>
          <w:sz w:val="28"/>
          <w:szCs w:val="28"/>
        </w:rPr>
        <w:t>Підготовлено до виходу в світ</w:t>
      </w:r>
    </w:p>
    <w:p w:rsidR="00E811BF" w:rsidRPr="00B7764B" w:rsidRDefault="00E811BF" w:rsidP="001B2ED6">
      <w:pPr>
        <w:suppressLineNumbers/>
        <w:suppressAutoHyphens/>
        <w:jc w:val="center"/>
        <w:rPr>
          <w:sz w:val="28"/>
          <w:szCs w:val="28"/>
        </w:rPr>
      </w:pPr>
      <w:r w:rsidRPr="00B7764B">
        <w:rPr>
          <w:sz w:val="28"/>
          <w:szCs w:val="28"/>
        </w:rPr>
        <w:t>у Національному технічному університеті</w:t>
      </w:r>
    </w:p>
    <w:p w:rsidR="00E811BF" w:rsidRPr="00B7764B" w:rsidRDefault="00E811BF" w:rsidP="001B2ED6">
      <w:pPr>
        <w:suppressLineNumbers/>
        <w:suppressAutoHyphens/>
        <w:jc w:val="center"/>
        <w:rPr>
          <w:sz w:val="28"/>
          <w:szCs w:val="28"/>
        </w:rPr>
      </w:pPr>
      <w:r w:rsidRPr="00B7764B">
        <w:rPr>
          <w:sz w:val="28"/>
          <w:szCs w:val="28"/>
        </w:rPr>
        <w:t>«Дніпровська політехніка».</w:t>
      </w:r>
    </w:p>
    <w:p w:rsidR="00E811BF" w:rsidRPr="00B7764B" w:rsidRDefault="00E811BF" w:rsidP="001B2ED6">
      <w:pPr>
        <w:suppressLineNumbers/>
        <w:suppressAutoHyphens/>
        <w:jc w:val="center"/>
        <w:rPr>
          <w:sz w:val="28"/>
          <w:szCs w:val="28"/>
        </w:rPr>
      </w:pPr>
      <w:r w:rsidRPr="00B7764B">
        <w:rPr>
          <w:sz w:val="28"/>
          <w:szCs w:val="28"/>
        </w:rPr>
        <w:t>Свідоцтво про внесення до Державного реєстру ДК № 1842</w:t>
      </w:r>
    </w:p>
    <w:p w:rsidR="00E811BF" w:rsidRPr="00B7764B" w:rsidRDefault="00E811BF" w:rsidP="001B2ED6">
      <w:pPr>
        <w:suppressLineNumbers/>
        <w:suppressAutoHyphens/>
        <w:jc w:val="center"/>
        <w:rPr>
          <w:sz w:val="28"/>
          <w:szCs w:val="28"/>
        </w:rPr>
      </w:pPr>
      <w:r w:rsidRPr="00B7764B">
        <w:rPr>
          <w:sz w:val="28"/>
          <w:szCs w:val="28"/>
        </w:rPr>
        <w:t>49600, м.</w:t>
      </w:r>
      <w:r w:rsidR="004E4372" w:rsidRPr="00B7764B">
        <w:rPr>
          <w:sz w:val="28"/>
          <w:szCs w:val="28"/>
        </w:rPr>
        <w:t xml:space="preserve"> </w:t>
      </w:r>
      <w:r w:rsidRPr="00B7764B">
        <w:rPr>
          <w:sz w:val="28"/>
          <w:szCs w:val="28"/>
        </w:rPr>
        <w:t>Дніпро, просп. Д. Яворницького, 19</w:t>
      </w:r>
    </w:p>
    <w:p w:rsidR="00E811BF" w:rsidRPr="00B7764B" w:rsidRDefault="00E811BF" w:rsidP="001B2ED6">
      <w:pPr>
        <w:suppressLineNumbers/>
        <w:suppressAutoHyphens/>
        <w:jc w:val="center"/>
        <w:rPr>
          <w:sz w:val="28"/>
          <w:szCs w:val="28"/>
        </w:rPr>
      </w:pPr>
    </w:p>
    <w:p w:rsidR="00E811BF" w:rsidRPr="00B7764B" w:rsidRDefault="00E811BF">
      <w:pPr>
        <w:suppressLineNumbers/>
        <w:suppressAutoHyphens/>
        <w:jc w:val="center"/>
        <w:rPr>
          <w:bCs/>
          <w:sz w:val="28"/>
          <w:szCs w:val="28"/>
        </w:rPr>
      </w:pPr>
    </w:p>
    <w:sectPr w:rsidR="00E811BF" w:rsidRPr="00B7764B" w:rsidSect="00E50E0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04" w:rsidRDefault="00C41E04" w:rsidP="00B95F75">
      <w:r>
        <w:separator/>
      </w:r>
    </w:p>
  </w:endnote>
  <w:endnote w:type="continuationSeparator" w:id="1">
    <w:p w:rsidR="00C41E04" w:rsidRDefault="00C41E04"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6E" w:rsidRDefault="00EB136E">
    <w:pPr>
      <w:pStyle w:val="af0"/>
      <w:jc w:val="center"/>
    </w:pPr>
    <w:r>
      <w:rPr>
        <w:noProof/>
      </w:rPr>
      <w:fldChar w:fldCharType="begin"/>
    </w:r>
    <w:r>
      <w:rPr>
        <w:noProof/>
      </w:rPr>
      <w:instrText xml:space="preserve"> PAGE   \* MERGEFORMAT </w:instrText>
    </w:r>
    <w:r>
      <w:rPr>
        <w:noProof/>
      </w:rPr>
      <w:fldChar w:fldCharType="separate"/>
    </w:r>
    <w:r w:rsidR="00B7764B">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04" w:rsidRDefault="00C41E04" w:rsidP="00B95F75">
      <w:r>
        <w:separator/>
      </w:r>
    </w:p>
  </w:footnote>
  <w:footnote w:type="continuationSeparator" w:id="1">
    <w:p w:rsidR="00C41E04" w:rsidRDefault="00C41E04" w:rsidP="00B9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6E" w:rsidRDefault="00EB136E" w:rsidP="00AA4334">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B136E" w:rsidRDefault="00EB136E" w:rsidP="0021300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6E" w:rsidRDefault="00EB136E" w:rsidP="00AA4334">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7764B">
      <w:rPr>
        <w:rStyle w:val="af6"/>
        <w:noProof/>
      </w:rPr>
      <w:t>3</w:t>
    </w:r>
    <w:r>
      <w:rPr>
        <w:rStyle w:val="af6"/>
      </w:rPr>
      <w:fldChar w:fldCharType="end"/>
    </w:r>
  </w:p>
  <w:p w:rsidR="00EB136E" w:rsidRDefault="00EB136E" w:rsidP="0021300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0421B"/>
    <w:multiLevelType w:val="hybridMultilevel"/>
    <w:tmpl w:val="81BEF82C"/>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6">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3AE0613C"/>
    <w:multiLevelType w:val="hybridMultilevel"/>
    <w:tmpl w:val="0D7EE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4">
    <w:nsid w:val="463C2BE7"/>
    <w:multiLevelType w:val="hybridMultilevel"/>
    <w:tmpl w:val="0E8449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D03B3"/>
    <w:multiLevelType w:val="hybridMultilevel"/>
    <w:tmpl w:val="7B9C895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8C275ED"/>
    <w:multiLevelType w:val="hybridMultilevel"/>
    <w:tmpl w:val="C0308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15"/>
  </w:num>
  <w:num w:numId="4">
    <w:abstractNumId w:val="2"/>
  </w:num>
  <w:num w:numId="5">
    <w:abstractNumId w:val="16"/>
  </w:num>
  <w:num w:numId="6">
    <w:abstractNumId w:val="6"/>
  </w:num>
  <w:num w:numId="7">
    <w:abstractNumId w:val="9"/>
  </w:num>
  <w:num w:numId="8">
    <w:abstractNumId w:val="13"/>
  </w:num>
  <w:num w:numId="9">
    <w:abstractNumId w:val="22"/>
  </w:num>
  <w:num w:numId="10">
    <w:abstractNumId w:val="7"/>
  </w:num>
  <w:num w:numId="11">
    <w:abstractNumId w:val="19"/>
  </w:num>
  <w:num w:numId="12">
    <w:abstractNumId w:val="4"/>
  </w:num>
  <w:num w:numId="13">
    <w:abstractNumId w:val="10"/>
  </w:num>
  <w:num w:numId="14">
    <w:abstractNumId w:val="8"/>
  </w:num>
  <w:num w:numId="15">
    <w:abstractNumId w:val="1"/>
  </w:num>
  <w:num w:numId="16">
    <w:abstractNumId w:val="17"/>
  </w:num>
  <w:num w:numId="17">
    <w:abstractNumId w:val="20"/>
  </w:num>
  <w:num w:numId="18">
    <w:abstractNumId w:val="0"/>
  </w:num>
  <w:num w:numId="19">
    <w:abstractNumId w:val="3"/>
  </w:num>
  <w:num w:numId="20">
    <w:abstractNumId w:val="18"/>
  </w:num>
  <w:num w:numId="21">
    <w:abstractNumId w:val="5"/>
  </w:num>
  <w:num w:numId="22">
    <w:abstractNumId w:val="12"/>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998"/>
    <w:rsid w:val="0000601A"/>
    <w:rsid w:val="00011B6A"/>
    <w:rsid w:val="00011CB7"/>
    <w:rsid w:val="0001568A"/>
    <w:rsid w:val="00027162"/>
    <w:rsid w:val="000275A4"/>
    <w:rsid w:val="0004380B"/>
    <w:rsid w:val="000512EA"/>
    <w:rsid w:val="000567C9"/>
    <w:rsid w:val="0006117F"/>
    <w:rsid w:val="00064D43"/>
    <w:rsid w:val="000658DB"/>
    <w:rsid w:val="00082F61"/>
    <w:rsid w:val="000878AC"/>
    <w:rsid w:val="00091888"/>
    <w:rsid w:val="000930F8"/>
    <w:rsid w:val="00096825"/>
    <w:rsid w:val="000A4DEC"/>
    <w:rsid w:val="000B2980"/>
    <w:rsid w:val="000B31E0"/>
    <w:rsid w:val="000B5C5A"/>
    <w:rsid w:val="000C0EAF"/>
    <w:rsid w:val="000C5BA8"/>
    <w:rsid w:val="000D03FA"/>
    <w:rsid w:val="000D0B39"/>
    <w:rsid w:val="000D1E89"/>
    <w:rsid w:val="000D70FE"/>
    <w:rsid w:val="000E0106"/>
    <w:rsid w:val="000E5B22"/>
    <w:rsid w:val="00106600"/>
    <w:rsid w:val="00111BBE"/>
    <w:rsid w:val="001143C5"/>
    <w:rsid w:val="001202BF"/>
    <w:rsid w:val="001334A0"/>
    <w:rsid w:val="001373CE"/>
    <w:rsid w:val="00140448"/>
    <w:rsid w:val="001409D8"/>
    <w:rsid w:val="001508A1"/>
    <w:rsid w:val="0015674B"/>
    <w:rsid w:val="00160A97"/>
    <w:rsid w:val="001620F7"/>
    <w:rsid w:val="00163804"/>
    <w:rsid w:val="00166E07"/>
    <w:rsid w:val="001672BF"/>
    <w:rsid w:val="00167F95"/>
    <w:rsid w:val="00182899"/>
    <w:rsid w:val="00187E6A"/>
    <w:rsid w:val="001927A4"/>
    <w:rsid w:val="00194586"/>
    <w:rsid w:val="00196FFA"/>
    <w:rsid w:val="001A087A"/>
    <w:rsid w:val="001A6E5D"/>
    <w:rsid w:val="001B2ED6"/>
    <w:rsid w:val="001C121E"/>
    <w:rsid w:val="001C7C2F"/>
    <w:rsid w:val="001D06F1"/>
    <w:rsid w:val="001D2D5C"/>
    <w:rsid w:val="001D44E4"/>
    <w:rsid w:val="001E1880"/>
    <w:rsid w:val="001E33C4"/>
    <w:rsid w:val="001E5B1D"/>
    <w:rsid w:val="001F06AF"/>
    <w:rsid w:val="001F2F86"/>
    <w:rsid w:val="00205335"/>
    <w:rsid w:val="00206197"/>
    <w:rsid w:val="00210F4F"/>
    <w:rsid w:val="0021300A"/>
    <w:rsid w:val="002146A0"/>
    <w:rsid w:val="00215C5A"/>
    <w:rsid w:val="00225B42"/>
    <w:rsid w:val="00234B6B"/>
    <w:rsid w:val="0023500E"/>
    <w:rsid w:val="0024257E"/>
    <w:rsid w:val="0024301F"/>
    <w:rsid w:val="00250083"/>
    <w:rsid w:val="00255A2F"/>
    <w:rsid w:val="00255D53"/>
    <w:rsid w:val="00256C40"/>
    <w:rsid w:val="00257372"/>
    <w:rsid w:val="00264B30"/>
    <w:rsid w:val="00265939"/>
    <w:rsid w:val="00273451"/>
    <w:rsid w:val="00274A96"/>
    <w:rsid w:val="00275199"/>
    <w:rsid w:val="002857A4"/>
    <w:rsid w:val="00286B8D"/>
    <w:rsid w:val="00296C02"/>
    <w:rsid w:val="00297AB9"/>
    <w:rsid w:val="002B0B64"/>
    <w:rsid w:val="002B0C05"/>
    <w:rsid w:val="002B3DE9"/>
    <w:rsid w:val="002C06C3"/>
    <w:rsid w:val="002C3269"/>
    <w:rsid w:val="002C5352"/>
    <w:rsid w:val="002D0D9A"/>
    <w:rsid w:val="002D4B16"/>
    <w:rsid w:val="002E4224"/>
    <w:rsid w:val="002F253C"/>
    <w:rsid w:val="002F6437"/>
    <w:rsid w:val="00303B86"/>
    <w:rsid w:val="00317445"/>
    <w:rsid w:val="00320571"/>
    <w:rsid w:val="0032312C"/>
    <w:rsid w:val="00327C7A"/>
    <w:rsid w:val="00344224"/>
    <w:rsid w:val="00352024"/>
    <w:rsid w:val="00354C14"/>
    <w:rsid w:val="0037541A"/>
    <w:rsid w:val="00376BCE"/>
    <w:rsid w:val="003813C7"/>
    <w:rsid w:val="00382574"/>
    <w:rsid w:val="003828DA"/>
    <w:rsid w:val="00385C16"/>
    <w:rsid w:val="0038764E"/>
    <w:rsid w:val="00387DD6"/>
    <w:rsid w:val="00393129"/>
    <w:rsid w:val="003A3B53"/>
    <w:rsid w:val="003B614E"/>
    <w:rsid w:val="003C0644"/>
    <w:rsid w:val="003C271B"/>
    <w:rsid w:val="003C39AD"/>
    <w:rsid w:val="003C6FFA"/>
    <w:rsid w:val="003D13A9"/>
    <w:rsid w:val="003D2378"/>
    <w:rsid w:val="003F353E"/>
    <w:rsid w:val="00401F46"/>
    <w:rsid w:val="00406BE0"/>
    <w:rsid w:val="0040731F"/>
    <w:rsid w:val="00407CCB"/>
    <w:rsid w:val="00411384"/>
    <w:rsid w:val="00421C05"/>
    <w:rsid w:val="00423103"/>
    <w:rsid w:val="004274EA"/>
    <w:rsid w:val="00442273"/>
    <w:rsid w:val="004446AF"/>
    <w:rsid w:val="00453774"/>
    <w:rsid w:val="00455DAA"/>
    <w:rsid w:val="004649F9"/>
    <w:rsid w:val="00467DC3"/>
    <w:rsid w:val="00474E5F"/>
    <w:rsid w:val="0047502B"/>
    <w:rsid w:val="00475E7D"/>
    <w:rsid w:val="004762A7"/>
    <w:rsid w:val="00484978"/>
    <w:rsid w:val="00487BAC"/>
    <w:rsid w:val="00492D64"/>
    <w:rsid w:val="00494E17"/>
    <w:rsid w:val="00496006"/>
    <w:rsid w:val="004A0405"/>
    <w:rsid w:val="004A382A"/>
    <w:rsid w:val="004A622E"/>
    <w:rsid w:val="004C2535"/>
    <w:rsid w:val="004D0E42"/>
    <w:rsid w:val="004D4C31"/>
    <w:rsid w:val="004D6842"/>
    <w:rsid w:val="004E4372"/>
    <w:rsid w:val="004E4B8D"/>
    <w:rsid w:val="004E716B"/>
    <w:rsid w:val="004F6FE7"/>
    <w:rsid w:val="00507A0D"/>
    <w:rsid w:val="00510282"/>
    <w:rsid w:val="00514F9C"/>
    <w:rsid w:val="00520271"/>
    <w:rsid w:val="00524D35"/>
    <w:rsid w:val="00543DCE"/>
    <w:rsid w:val="005442CC"/>
    <w:rsid w:val="00547590"/>
    <w:rsid w:val="00547B58"/>
    <w:rsid w:val="00551D5F"/>
    <w:rsid w:val="00553261"/>
    <w:rsid w:val="00557F50"/>
    <w:rsid w:val="005618B4"/>
    <w:rsid w:val="00562D7E"/>
    <w:rsid w:val="00567232"/>
    <w:rsid w:val="00572325"/>
    <w:rsid w:val="005759F5"/>
    <w:rsid w:val="005771A8"/>
    <w:rsid w:val="00583B67"/>
    <w:rsid w:val="0059119A"/>
    <w:rsid w:val="005929EA"/>
    <w:rsid w:val="00596D44"/>
    <w:rsid w:val="005A0C8E"/>
    <w:rsid w:val="005A1EFA"/>
    <w:rsid w:val="005B5148"/>
    <w:rsid w:val="005B5C31"/>
    <w:rsid w:val="005C1A7B"/>
    <w:rsid w:val="005D1DE1"/>
    <w:rsid w:val="005D6891"/>
    <w:rsid w:val="005F5A5F"/>
    <w:rsid w:val="005F69DF"/>
    <w:rsid w:val="005F7006"/>
    <w:rsid w:val="00600F76"/>
    <w:rsid w:val="00603901"/>
    <w:rsid w:val="00603DDD"/>
    <w:rsid w:val="00612142"/>
    <w:rsid w:val="0062118B"/>
    <w:rsid w:val="00635E6F"/>
    <w:rsid w:val="00640AA4"/>
    <w:rsid w:val="00642CDA"/>
    <w:rsid w:val="0064557F"/>
    <w:rsid w:val="006517BA"/>
    <w:rsid w:val="00655F35"/>
    <w:rsid w:val="00660107"/>
    <w:rsid w:val="00662F85"/>
    <w:rsid w:val="006634CB"/>
    <w:rsid w:val="0066472E"/>
    <w:rsid w:val="0066569C"/>
    <w:rsid w:val="006705FB"/>
    <w:rsid w:val="00677E8B"/>
    <w:rsid w:val="0068094F"/>
    <w:rsid w:val="00682348"/>
    <w:rsid w:val="0068376E"/>
    <w:rsid w:val="00683C1B"/>
    <w:rsid w:val="00694129"/>
    <w:rsid w:val="006972C6"/>
    <w:rsid w:val="006B131E"/>
    <w:rsid w:val="006C2329"/>
    <w:rsid w:val="006C360B"/>
    <w:rsid w:val="006C6D73"/>
    <w:rsid w:val="006D007B"/>
    <w:rsid w:val="006D327F"/>
    <w:rsid w:val="006D5AA8"/>
    <w:rsid w:val="006E0CAF"/>
    <w:rsid w:val="006E23C2"/>
    <w:rsid w:val="006E5ACF"/>
    <w:rsid w:val="006F0A89"/>
    <w:rsid w:val="006F79EB"/>
    <w:rsid w:val="0071426D"/>
    <w:rsid w:val="00722E70"/>
    <w:rsid w:val="00727599"/>
    <w:rsid w:val="00740BCC"/>
    <w:rsid w:val="0074480E"/>
    <w:rsid w:val="00746F1B"/>
    <w:rsid w:val="007640D6"/>
    <w:rsid w:val="007705B0"/>
    <w:rsid w:val="00772DFB"/>
    <w:rsid w:val="00775DE0"/>
    <w:rsid w:val="007802B3"/>
    <w:rsid w:val="007937CF"/>
    <w:rsid w:val="007940D1"/>
    <w:rsid w:val="007B0470"/>
    <w:rsid w:val="007C58EC"/>
    <w:rsid w:val="007C62CB"/>
    <w:rsid w:val="007D0B1E"/>
    <w:rsid w:val="007D17DF"/>
    <w:rsid w:val="007D64EB"/>
    <w:rsid w:val="007E1C22"/>
    <w:rsid w:val="007F2104"/>
    <w:rsid w:val="007F2D4D"/>
    <w:rsid w:val="0080072C"/>
    <w:rsid w:val="00802133"/>
    <w:rsid w:val="00802974"/>
    <w:rsid w:val="008040FF"/>
    <w:rsid w:val="0080545A"/>
    <w:rsid w:val="00805D9A"/>
    <w:rsid w:val="00810D0F"/>
    <w:rsid w:val="00817A62"/>
    <w:rsid w:val="0083494E"/>
    <w:rsid w:val="00835C87"/>
    <w:rsid w:val="00840E39"/>
    <w:rsid w:val="008531BA"/>
    <w:rsid w:val="00853781"/>
    <w:rsid w:val="00862EBF"/>
    <w:rsid w:val="00863161"/>
    <w:rsid w:val="008655EC"/>
    <w:rsid w:val="00865C0D"/>
    <w:rsid w:val="00871D44"/>
    <w:rsid w:val="00875DE0"/>
    <w:rsid w:val="008776D1"/>
    <w:rsid w:val="00891C29"/>
    <w:rsid w:val="008920E3"/>
    <w:rsid w:val="00895AE8"/>
    <w:rsid w:val="008A666D"/>
    <w:rsid w:val="008B57B7"/>
    <w:rsid w:val="008C0EC0"/>
    <w:rsid w:val="008D05AC"/>
    <w:rsid w:val="008D0C7F"/>
    <w:rsid w:val="008E5FA6"/>
    <w:rsid w:val="008F18E9"/>
    <w:rsid w:val="008F2496"/>
    <w:rsid w:val="008F5639"/>
    <w:rsid w:val="00905302"/>
    <w:rsid w:val="00905B7A"/>
    <w:rsid w:val="009120D8"/>
    <w:rsid w:val="00916A4D"/>
    <w:rsid w:val="00922C61"/>
    <w:rsid w:val="00922E80"/>
    <w:rsid w:val="00925F22"/>
    <w:rsid w:val="00926D0D"/>
    <w:rsid w:val="00930D3A"/>
    <w:rsid w:val="009345DD"/>
    <w:rsid w:val="009350A6"/>
    <w:rsid w:val="009572D4"/>
    <w:rsid w:val="00964881"/>
    <w:rsid w:val="009652A1"/>
    <w:rsid w:val="00973144"/>
    <w:rsid w:val="00975658"/>
    <w:rsid w:val="0097642D"/>
    <w:rsid w:val="009779FB"/>
    <w:rsid w:val="009827D4"/>
    <w:rsid w:val="00984C5D"/>
    <w:rsid w:val="00987B7F"/>
    <w:rsid w:val="009905A3"/>
    <w:rsid w:val="00991946"/>
    <w:rsid w:val="00992E80"/>
    <w:rsid w:val="0099360B"/>
    <w:rsid w:val="009A2D14"/>
    <w:rsid w:val="009A3C4B"/>
    <w:rsid w:val="009B7E6B"/>
    <w:rsid w:val="009C0094"/>
    <w:rsid w:val="009C2004"/>
    <w:rsid w:val="009C2BA8"/>
    <w:rsid w:val="009D1C24"/>
    <w:rsid w:val="009D31BD"/>
    <w:rsid w:val="009D3530"/>
    <w:rsid w:val="009D4E00"/>
    <w:rsid w:val="009E223A"/>
    <w:rsid w:val="009E3CB6"/>
    <w:rsid w:val="009F28BE"/>
    <w:rsid w:val="009F78E1"/>
    <w:rsid w:val="00A00D2C"/>
    <w:rsid w:val="00A02E43"/>
    <w:rsid w:val="00A23A0D"/>
    <w:rsid w:val="00A24FA4"/>
    <w:rsid w:val="00A35961"/>
    <w:rsid w:val="00A35970"/>
    <w:rsid w:val="00A3612F"/>
    <w:rsid w:val="00A55BA3"/>
    <w:rsid w:val="00A60863"/>
    <w:rsid w:val="00A63728"/>
    <w:rsid w:val="00A702BE"/>
    <w:rsid w:val="00A70734"/>
    <w:rsid w:val="00A74842"/>
    <w:rsid w:val="00A77D1A"/>
    <w:rsid w:val="00A9628F"/>
    <w:rsid w:val="00AA0DA5"/>
    <w:rsid w:val="00AA4334"/>
    <w:rsid w:val="00AA74E0"/>
    <w:rsid w:val="00AB074E"/>
    <w:rsid w:val="00AB53B2"/>
    <w:rsid w:val="00AC1C20"/>
    <w:rsid w:val="00AD108A"/>
    <w:rsid w:val="00AD490C"/>
    <w:rsid w:val="00AE455F"/>
    <w:rsid w:val="00AE658B"/>
    <w:rsid w:val="00AE75ED"/>
    <w:rsid w:val="00AF61B0"/>
    <w:rsid w:val="00B01134"/>
    <w:rsid w:val="00B13D03"/>
    <w:rsid w:val="00B235DC"/>
    <w:rsid w:val="00B31C41"/>
    <w:rsid w:val="00B3398B"/>
    <w:rsid w:val="00B3542B"/>
    <w:rsid w:val="00B518EA"/>
    <w:rsid w:val="00B528F1"/>
    <w:rsid w:val="00B604FF"/>
    <w:rsid w:val="00B745EE"/>
    <w:rsid w:val="00B7764B"/>
    <w:rsid w:val="00B77D7B"/>
    <w:rsid w:val="00B84252"/>
    <w:rsid w:val="00B84D85"/>
    <w:rsid w:val="00B901E6"/>
    <w:rsid w:val="00B95F75"/>
    <w:rsid w:val="00BA4DA5"/>
    <w:rsid w:val="00BA73C4"/>
    <w:rsid w:val="00BB04DF"/>
    <w:rsid w:val="00BB1199"/>
    <w:rsid w:val="00BC0DEC"/>
    <w:rsid w:val="00BC75C4"/>
    <w:rsid w:val="00BD028C"/>
    <w:rsid w:val="00BD08A8"/>
    <w:rsid w:val="00BD0D33"/>
    <w:rsid w:val="00BD34A3"/>
    <w:rsid w:val="00BD357F"/>
    <w:rsid w:val="00BD4E68"/>
    <w:rsid w:val="00BE308A"/>
    <w:rsid w:val="00C04469"/>
    <w:rsid w:val="00C07621"/>
    <w:rsid w:val="00C078CC"/>
    <w:rsid w:val="00C12689"/>
    <w:rsid w:val="00C13054"/>
    <w:rsid w:val="00C20C55"/>
    <w:rsid w:val="00C20D1A"/>
    <w:rsid w:val="00C22457"/>
    <w:rsid w:val="00C253D9"/>
    <w:rsid w:val="00C260D9"/>
    <w:rsid w:val="00C30003"/>
    <w:rsid w:val="00C304A0"/>
    <w:rsid w:val="00C307C9"/>
    <w:rsid w:val="00C323D7"/>
    <w:rsid w:val="00C32D5C"/>
    <w:rsid w:val="00C41E04"/>
    <w:rsid w:val="00C41E4D"/>
    <w:rsid w:val="00C46F84"/>
    <w:rsid w:val="00C54B62"/>
    <w:rsid w:val="00C553F3"/>
    <w:rsid w:val="00C6227F"/>
    <w:rsid w:val="00C66A98"/>
    <w:rsid w:val="00C67D8D"/>
    <w:rsid w:val="00C71521"/>
    <w:rsid w:val="00C71C1B"/>
    <w:rsid w:val="00C72DB5"/>
    <w:rsid w:val="00C76552"/>
    <w:rsid w:val="00C76E16"/>
    <w:rsid w:val="00C80B71"/>
    <w:rsid w:val="00C87491"/>
    <w:rsid w:val="00C87F48"/>
    <w:rsid w:val="00C9404D"/>
    <w:rsid w:val="00CA627D"/>
    <w:rsid w:val="00CB0C0A"/>
    <w:rsid w:val="00CB3215"/>
    <w:rsid w:val="00CB4A48"/>
    <w:rsid w:val="00CB6F1A"/>
    <w:rsid w:val="00CC5F6B"/>
    <w:rsid w:val="00CD17DF"/>
    <w:rsid w:val="00CD1C34"/>
    <w:rsid w:val="00CD3D50"/>
    <w:rsid w:val="00CE337A"/>
    <w:rsid w:val="00CE5191"/>
    <w:rsid w:val="00CF15AB"/>
    <w:rsid w:val="00D00412"/>
    <w:rsid w:val="00D00DF4"/>
    <w:rsid w:val="00D0257E"/>
    <w:rsid w:val="00D150B0"/>
    <w:rsid w:val="00D2478A"/>
    <w:rsid w:val="00D27CC3"/>
    <w:rsid w:val="00D31CC0"/>
    <w:rsid w:val="00D514D6"/>
    <w:rsid w:val="00D51B60"/>
    <w:rsid w:val="00D541E4"/>
    <w:rsid w:val="00D54AB4"/>
    <w:rsid w:val="00D5614E"/>
    <w:rsid w:val="00D64998"/>
    <w:rsid w:val="00D7073A"/>
    <w:rsid w:val="00D718DB"/>
    <w:rsid w:val="00D7349E"/>
    <w:rsid w:val="00D83F3F"/>
    <w:rsid w:val="00D857BB"/>
    <w:rsid w:val="00D9453E"/>
    <w:rsid w:val="00D96FCB"/>
    <w:rsid w:val="00DA7443"/>
    <w:rsid w:val="00DB038E"/>
    <w:rsid w:val="00DB6014"/>
    <w:rsid w:val="00DB6A57"/>
    <w:rsid w:val="00DC2337"/>
    <w:rsid w:val="00DC7AFB"/>
    <w:rsid w:val="00DD12E3"/>
    <w:rsid w:val="00DD3100"/>
    <w:rsid w:val="00DE06DB"/>
    <w:rsid w:val="00DE1A5C"/>
    <w:rsid w:val="00DF5BB8"/>
    <w:rsid w:val="00E06E6F"/>
    <w:rsid w:val="00E07BB3"/>
    <w:rsid w:val="00E16396"/>
    <w:rsid w:val="00E16F2C"/>
    <w:rsid w:val="00E2238A"/>
    <w:rsid w:val="00E23BF8"/>
    <w:rsid w:val="00E2555F"/>
    <w:rsid w:val="00E31962"/>
    <w:rsid w:val="00E3277E"/>
    <w:rsid w:val="00E37E1D"/>
    <w:rsid w:val="00E414AB"/>
    <w:rsid w:val="00E44A92"/>
    <w:rsid w:val="00E50CED"/>
    <w:rsid w:val="00E50E08"/>
    <w:rsid w:val="00E56FE0"/>
    <w:rsid w:val="00E6115B"/>
    <w:rsid w:val="00E651D9"/>
    <w:rsid w:val="00E662D0"/>
    <w:rsid w:val="00E70277"/>
    <w:rsid w:val="00E80883"/>
    <w:rsid w:val="00E811BF"/>
    <w:rsid w:val="00E85E50"/>
    <w:rsid w:val="00E95DAE"/>
    <w:rsid w:val="00E97274"/>
    <w:rsid w:val="00E97A4E"/>
    <w:rsid w:val="00EA6A44"/>
    <w:rsid w:val="00EB136E"/>
    <w:rsid w:val="00EB2E0E"/>
    <w:rsid w:val="00EB5FAA"/>
    <w:rsid w:val="00EC484D"/>
    <w:rsid w:val="00EC51E2"/>
    <w:rsid w:val="00EC6EB9"/>
    <w:rsid w:val="00F1224C"/>
    <w:rsid w:val="00F25679"/>
    <w:rsid w:val="00F27F28"/>
    <w:rsid w:val="00F35DAD"/>
    <w:rsid w:val="00F36734"/>
    <w:rsid w:val="00F43CA5"/>
    <w:rsid w:val="00F47627"/>
    <w:rsid w:val="00F5254B"/>
    <w:rsid w:val="00F536AC"/>
    <w:rsid w:val="00F55548"/>
    <w:rsid w:val="00F55855"/>
    <w:rsid w:val="00F702E3"/>
    <w:rsid w:val="00F74369"/>
    <w:rsid w:val="00F76471"/>
    <w:rsid w:val="00F80F6F"/>
    <w:rsid w:val="00F91167"/>
    <w:rsid w:val="00F91CD5"/>
    <w:rsid w:val="00F93807"/>
    <w:rsid w:val="00FA4EF1"/>
    <w:rsid w:val="00FA65FF"/>
    <w:rsid w:val="00FA76C9"/>
    <w:rsid w:val="00FB2944"/>
    <w:rsid w:val="00FB2D8E"/>
    <w:rsid w:val="00FB4C64"/>
    <w:rsid w:val="00FC043A"/>
    <w:rsid w:val="00FC0BA6"/>
    <w:rsid w:val="00FC73F9"/>
    <w:rsid w:val="00FC7576"/>
    <w:rsid w:val="00FD6AC9"/>
    <w:rsid w:val="00FE224E"/>
    <w:rsid w:val="00FF5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7DF"/>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4649F9"/>
    <w:pPr>
      <w:tabs>
        <w:tab w:val="right" w:leader="dot" w:pos="9628"/>
      </w:tabs>
      <w:spacing w:after="100"/>
    </w:pPr>
    <w:rPr>
      <w:bCs/>
      <w:noProof/>
      <w:sz w:val="28"/>
      <w:szCs w:val="28"/>
    </w:r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paragraph" w:styleId="af7">
    <w:name w:val="List Paragraph"/>
    <w:basedOn w:val="a"/>
    <w:uiPriority w:val="34"/>
    <w:qFormat/>
    <w:rsid w:val="000C0EA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u.in.ua/Ucheb/dovidnik_%20koristuvacha_%20ekt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council.org.ua/sites/default/files/%20standards-and-guidelines_for_qa_in_the_ehea_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3.rada.gov.ua/%20laws/show/2145-19" TargetMode="External"/><Relationship Id="rId4" Type="http://schemas.openxmlformats.org/officeDocument/2006/relationships/settings" Target="settings.xml"/><Relationship Id="rId9" Type="http://schemas.openxmlformats.org/officeDocument/2006/relationships/hyperlink" Target="http://zakon2.ra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E1B2-84D2-4948-9E33-3052F99A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17868</Words>
  <Characters>10185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27998</CharactersWithSpaces>
  <SharedDoc>false</SharedDoc>
  <HLinks>
    <vt:vector size="96" baseType="variant">
      <vt:variant>
        <vt:i4>7078003</vt:i4>
      </vt:variant>
      <vt:variant>
        <vt:i4>69</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66</vt:i4>
      </vt:variant>
      <vt:variant>
        <vt:i4>0</vt:i4>
      </vt:variant>
      <vt:variant>
        <vt:i4>5</vt:i4>
      </vt:variant>
      <vt:variant>
        <vt:lpwstr>http://zakon3.rada.gov.ua/laws/</vt:lpwstr>
      </vt:variant>
      <vt:variant>
        <vt:lpwstr/>
      </vt:variant>
      <vt:variant>
        <vt:i4>524312</vt:i4>
      </vt:variant>
      <vt:variant>
        <vt:i4>63</vt:i4>
      </vt:variant>
      <vt:variant>
        <vt:i4>0</vt:i4>
      </vt:variant>
      <vt:variant>
        <vt:i4>5</vt:i4>
      </vt:variant>
      <vt:variant>
        <vt:lpwstr>http://zakon3.rada.gov.ua/ laws/show/2145-19</vt:lpwstr>
      </vt:variant>
      <vt:variant>
        <vt:lpwstr/>
      </vt:variant>
      <vt:variant>
        <vt:i4>3211309</vt:i4>
      </vt:variant>
      <vt:variant>
        <vt:i4>60</vt:i4>
      </vt:variant>
      <vt:variant>
        <vt:i4>0</vt:i4>
      </vt:variant>
      <vt:variant>
        <vt:i4>5</vt:i4>
      </vt:variant>
      <vt:variant>
        <vt:lpwstr>http://zakon2.rada.gov.ua/</vt:lpwstr>
      </vt:variant>
      <vt:variant>
        <vt:lpwstr/>
      </vt:variant>
      <vt:variant>
        <vt:i4>3670067</vt:i4>
      </vt:variant>
      <vt:variant>
        <vt:i4>57</vt:i4>
      </vt:variant>
      <vt:variant>
        <vt:i4>0</vt:i4>
      </vt:variant>
      <vt:variant>
        <vt:i4>5</vt:i4>
      </vt:variant>
      <vt:variant>
        <vt:lpwstr>http://mdu.in.ua/Ucheb/dovidnik_ koristuvacha_ ekts.pdf</vt:lpwstr>
      </vt:variant>
      <vt:variant>
        <vt:lpwstr/>
      </vt:variant>
      <vt:variant>
        <vt:i4>1245232</vt:i4>
      </vt:variant>
      <vt:variant>
        <vt:i4>50</vt:i4>
      </vt:variant>
      <vt:variant>
        <vt:i4>0</vt:i4>
      </vt:variant>
      <vt:variant>
        <vt:i4>5</vt:i4>
      </vt:variant>
      <vt:variant>
        <vt:lpwstr/>
      </vt:variant>
      <vt:variant>
        <vt:lpwstr>_Toc523035531</vt:lpwstr>
      </vt:variant>
      <vt:variant>
        <vt:i4>1245232</vt:i4>
      </vt:variant>
      <vt:variant>
        <vt:i4>44</vt:i4>
      </vt:variant>
      <vt:variant>
        <vt:i4>0</vt:i4>
      </vt:variant>
      <vt:variant>
        <vt:i4>5</vt:i4>
      </vt:variant>
      <vt:variant>
        <vt:lpwstr/>
      </vt:variant>
      <vt:variant>
        <vt:lpwstr>_Toc523035530</vt:lpwstr>
      </vt:variant>
      <vt:variant>
        <vt:i4>1179696</vt:i4>
      </vt:variant>
      <vt:variant>
        <vt:i4>41</vt:i4>
      </vt:variant>
      <vt:variant>
        <vt:i4>0</vt:i4>
      </vt:variant>
      <vt:variant>
        <vt:i4>5</vt:i4>
      </vt:variant>
      <vt:variant>
        <vt:lpwstr/>
      </vt:variant>
      <vt:variant>
        <vt:lpwstr>_Toc523035529</vt:lpwstr>
      </vt:variant>
      <vt:variant>
        <vt:i4>1179696</vt:i4>
      </vt:variant>
      <vt:variant>
        <vt:i4>35</vt:i4>
      </vt:variant>
      <vt:variant>
        <vt:i4>0</vt:i4>
      </vt:variant>
      <vt:variant>
        <vt:i4>5</vt:i4>
      </vt:variant>
      <vt:variant>
        <vt:lpwstr/>
      </vt:variant>
      <vt:variant>
        <vt:lpwstr>_Toc523035528</vt:lpwstr>
      </vt:variant>
      <vt:variant>
        <vt:i4>1179696</vt:i4>
      </vt:variant>
      <vt:variant>
        <vt:i4>32</vt:i4>
      </vt:variant>
      <vt:variant>
        <vt:i4>0</vt:i4>
      </vt:variant>
      <vt:variant>
        <vt:i4>5</vt:i4>
      </vt:variant>
      <vt:variant>
        <vt:lpwstr/>
      </vt:variant>
      <vt:variant>
        <vt:lpwstr>_Toc523035527</vt:lpwstr>
      </vt:variant>
      <vt:variant>
        <vt:i4>1179696</vt:i4>
      </vt:variant>
      <vt:variant>
        <vt:i4>29</vt:i4>
      </vt:variant>
      <vt:variant>
        <vt:i4>0</vt:i4>
      </vt:variant>
      <vt:variant>
        <vt:i4>5</vt:i4>
      </vt:variant>
      <vt:variant>
        <vt:lpwstr/>
      </vt:variant>
      <vt:variant>
        <vt:lpwstr>_Toc523035526</vt:lpwstr>
      </vt:variant>
      <vt:variant>
        <vt:i4>1179696</vt:i4>
      </vt:variant>
      <vt:variant>
        <vt:i4>23</vt:i4>
      </vt:variant>
      <vt:variant>
        <vt:i4>0</vt:i4>
      </vt:variant>
      <vt:variant>
        <vt:i4>5</vt:i4>
      </vt:variant>
      <vt:variant>
        <vt:lpwstr/>
      </vt:variant>
      <vt:variant>
        <vt:lpwstr>_Toc523035525</vt:lpwstr>
      </vt:variant>
      <vt:variant>
        <vt:i4>1179696</vt:i4>
      </vt:variant>
      <vt:variant>
        <vt:i4>17</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ACER</cp:lastModifiedBy>
  <cp:revision>20</cp:revision>
  <cp:lastPrinted>2018-10-31T11:06:00Z</cp:lastPrinted>
  <dcterms:created xsi:type="dcterms:W3CDTF">2019-06-26T02:49:00Z</dcterms:created>
  <dcterms:modified xsi:type="dcterms:W3CDTF">2019-06-29T03:56:00Z</dcterms:modified>
</cp:coreProperties>
</file>